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69A" w:rsidRDefault="0058269A">
      <w:pPr>
        <w:ind w:left="0" w:firstLine="0"/>
        <w:jc w:val="center"/>
      </w:pPr>
      <w:r>
        <w:rPr>
          <w:rFonts w:ascii="华文中宋" w:eastAsia="华文中宋" w:hAnsi="宋体"/>
          <w:b/>
          <w:color w:val="000000"/>
          <w:sz w:val="36"/>
        </w:rPr>
        <w:t xml:space="preserve">   </w:t>
      </w:r>
      <w:r>
        <w:rPr>
          <w:rFonts w:ascii="华文中宋" w:eastAsia="华文中宋" w:hAnsi="宋体"/>
          <w:b/>
          <w:color w:val="000000"/>
          <w:sz w:val="36"/>
        </w:rPr>
        <w:t> </w:t>
      </w:r>
    </w:p>
    <w:p w:rsidR="0058269A" w:rsidRDefault="0058269A">
      <w:pPr>
        <w:ind w:left="0" w:firstLine="0"/>
        <w:jc w:val="center"/>
      </w:pPr>
    </w:p>
    <w:p w:rsidR="0058269A" w:rsidRDefault="0058269A">
      <w:pPr>
        <w:ind w:left="0" w:firstLine="0"/>
        <w:jc w:val="center"/>
      </w:pPr>
      <w:r>
        <w:rPr>
          <w:rFonts w:ascii="华文中宋" w:eastAsia="华文中宋" w:hAnsi="宋体"/>
          <w:b/>
          <w:color w:val="000000"/>
          <w:sz w:val="36"/>
        </w:rPr>
        <w:t xml:space="preserve">   </w:t>
      </w:r>
      <w:r>
        <w:rPr>
          <w:rFonts w:ascii="华文中宋" w:eastAsia="华文中宋" w:hAnsi="宋体"/>
          <w:b/>
          <w:color w:val="000000"/>
          <w:sz w:val="36"/>
        </w:rPr>
        <w:t> </w:t>
      </w: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rPr>
          <w:rFonts w:ascii="华文中宋" w:eastAsia="华文中宋" w:hAnsi="宋体"/>
          <w:b/>
          <w:color w:val="000000"/>
          <w:sz w:val="72"/>
          <w:szCs w:val="72"/>
        </w:rPr>
      </w:pPr>
      <w:r w:rsidRPr="00C272D8">
        <w:rPr>
          <w:rFonts w:ascii="华文中宋" w:eastAsia="华文中宋" w:hAnsi="宋体"/>
          <w:b/>
          <w:color w:val="000000"/>
          <w:sz w:val="72"/>
          <w:szCs w:val="72"/>
        </w:rPr>
        <w:t xml:space="preserve"> </w:t>
      </w:r>
      <w:r w:rsidRPr="00C272D8">
        <w:rPr>
          <w:rFonts w:ascii="华文中宋" w:eastAsia="华文中宋" w:hAnsi="宋体" w:hint="eastAsia"/>
          <w:b/>
          <w:color w:val="000000"/>
          <w:sz w:val="72"/>
          <w:szCs w:val="72"/>
        </w:rPr>
        <w:t>上海市文化广播影视管理</w:t>
      </w:r>
    </w:p>
    <w:p w:rsidR="0058269A" w:rsidRDefault="0058269A">
      <w:pPr>
        <w:ind w:left="0" w:firstLine="0"/>
        <w:jc w:val="center"/>
        <w:rPr>
          <w:rFonts w:ascii="华文中宋" w:eastAsia="华文中宋" w:hAnsi="宋体"/>
          <w:b/>
          <w:color w:val="000000"/>
          <w:sz w:val="72"/>
          <w:szCs w:val="72"/>
        </w:rPr>
      </w:pPr>
      <w:r w:rsidRPr="00C272D8">
        <w:rPr>
          <w:rFonts w:ascii="华文中宋" w:eastAsia="华文中宋" w:hAnsi="宋体" w:hint="eastAsia"/>
          <w:b/>
          <w:color w:val="000000"/>
          <w:sz w:val="72"/>
          <w:szCs w:val="72"/>
        </w:rPr>
        <w:t>局老干部活动中心</w:t>
      </w:r>
    </w:p>
    <w:p w:rsidR="0058269A" w:rsidRPr="00C272D8" w:rsidRDefault="0058269A">
      <w:pPr>
        <w:ind w:left="0" w:firstLine="0"/>
        <w:jc w:val="center"/>
        <w:rPr>
          <w:sz w:val="72"/>
          <w:szCs w:val="72"/>
        </w:rPr>
      </w:pPr>
      <w:r w:rsidRPr="00C272D8">
        <w:rPr>
          <w:rFonts w:ascii="华文中宋" w:eastAsia="华文中宋" w:hAnsi="宋体"/>
          <w:b/>
          <w:color w:val="000000"/>
          <w:sz w:val="72"/>
          <w:szCs w:val="72"/>
        </w:rPr>
        <w:t xml:space="preserve"> 2018</w:t>
      </w:r>
      <w:r w:rsidR="00ED5F20">
        <w:rPr>
          <w:rFonts w:ascii="华文中宋" w:eastAsia="华文中宋" w:hAnsi="宋体" w:hint="eastAsia"/>
          <w:b/>
          <w:color w:val="000000"/>
          <w:sz w:val="72"/>
          <w:szCs w:val="72"/>
        </w:rPr>
        <w:t>年度</w:t>
      </w:r>
      <w:r w:rsidRPr="00C272D8">
        <w:rPr>
          <w:rFonts w:ascii="华文中宋" w:eastAsia="华文中宋" w:hAnsi="宋体" w:hint="eastAsia"/>
          <w:b/>
          <w:color w:val="000000"/>
          <w:sz w:val="72"/>
          <w:szCs w:val="72"/>
        </w:rPr>
        <w:t>决算</w:t>
      </w: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center"/>
      </w:pPr>
    </w:p>
    <w:p w:rsidR="0058269A" w:rsidRDefault="0058269A">
      <w:pPr>
        <w:ind w:left="0" w:firstLine="0"/>
        <w:jc w:val="left"/>
      </w:pPr>
    </w:p>
    <w:p w:rsidR="0058269A" w:rsidRDefault="0058269A">
      <w:r>
        <w:br w:type="page"/>
      </w:r>
    </w:p>
    <w:p w:rsidR="0058269A" w:rsidRDefault="0058269A">
      <w:pPr>
        <w:spacing w:line="360" w:lineRule="auto"/>
        <w:ind w:left="0" w:firstLine="0"/>
        <w:jc w:val="center"/>
      </w:pPr>
      <w:r>
        <w:rPr>
          <w:rFonts w:ascii="黑体" w:eastAsia="黑体" w:hAnsi="宋体"/>
          <w:b/>
          <w:color w:val="000000"/>
          <w:sz w:val="31"/>
        </w:rPr>
        <w:t xml:space="preserve"> </w:t>
      </w:r>
      <w:r>
        <w:rPr>
          <w:rFonts w:ascii="黑体" w:eastAsia="黑体" w:hAnsi="宋体" w:hint="eastAsia"/>
          <w:b/>
          <w:color w:val="000000"/>
          <w:sz w:val="31"/>
        </w:rPr>
        <w:t>目</w:t>
      </w:r>
      <w:r>
        <w:rPr>
          <w:rFonts w:ascii="黑体" w:eastAsia="黑体" w:hAnsi="宋体"/>
          <w:b/>
          <w:color w:val="000000"/>
          <w:sz w:val="31"/>
        </w:rPr>
        <w:t xml:space="preserve"> </w:t>
      </w:r>
      <w:r>
        <w:rPr>
          <w:rFonts w:ascii="黑体" w:eastAsia="黑体" w:hAnsi="宋体"/>
          <w:b/>
          <w:color w:val="000000"/>
          <w:sz w:val="31"/>
        </w:rPr>
        <w:t> </w:t>
      </w:r>
      <w:r>
        <w:rPr>
          <w:rFonts w:ascii="黑体" w:eastAsia="黑体" w:hAnsi="宋体" w:hint="eastAsia"/>
          <w:b/>
          <w:color w:val="000000"/>
          <w:sz w:val="31"/>
        </w:rPr>
        <w:t>录</w:t>
      </w:r>
    </w:p>
    <w:p w:rsidR="0058269A" w:rsidRDefault="0058269A">
      <w:pPr>
        <w:spacing w:line="360" w:lineRule="auto"/>
        <w:ind w:left="0" w:firstLine="0"/>
        <w:jc w:val="center"/>
      </w:pP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第一部分</w:t>
      </w:r>
      <w:r>
        <w:rPr>
          <w:rFonts w:ascii="黑体" w:eastAsia="黑体" w:hAnsi="宋体"/>
          <w:color w:val="000000"/>
          <w:sz w:val="30"/>
        </w:rPr>
        <w:t xml:space="preserve">  </w:t>
      </w:r>
      <w:r>
        <w:rPr>
          <w:rFonts w:ascii="黑体" w:eastAsia="黑体" w:hAnsi="宋体" w:hint="eastAsia"/>
          <w:color w:val="000000"/>
          <w:sz w:val="30"/>
        </w:rPr>
        <w:t>上海市文化广播影视管理局老干部活动中心</w:t>
      </w:r>
      <w:r>
        <w:rPr>
          <w:rFonts w:ascii="黑体" w:eastAsia="黑体" w:hAnsi="宋体"/>
          <w:color w:val="000000"/>
          <w:sz w:val="30"/>
        </w:rPr>
        <w:t xml:space="preserve"> </w:t>
      </w:r>
      <w:r>
        <w:rPr>
          <w:rFonts w:ascii="黑体" w:eastAsia="黑体" w:hAnsi="宋体" w:hint="eastAsia"/>
          <w:color w:val="000000"/>
          <w:sz w:val="30"/>
        </w:rPr>
        <w:t>概况</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一、主要职能</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二、机构设置</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第二部分</w:t>
      </w:r>
      <w:r>
        <w:rPr>
          <w:rFonts w:ascii="黑体" w:eastAsia="黑体" w:hAnsi="宋体"/>
          <w:color w:val="000000"/>
          <w:sz w:val="30"/>
        </w:rPr>
        <w:t xml:space="preserve">  </w:t>
      </w:r>
      <w:r>
        <w:rPr>
          <w:rFonts w:ascii="黑体" w:eastAsia="黑体" w:hAnsi="宋体" w:hint="eastAsia"/>
          <w:color w:val="000000"/>
          <w:sz w:val="30"/>
        </w:rPr>
        <w:t>上海市文化广播影视管理局老干部活动中心</w:t>
      </w:r>
      <w:r>
        <w:rPr>
          <w:rFonts w:ascii="黑体" w:eastAsia="黑体" w:hAnsi="宋体"/>
          <w:color w:val="000000"/>
          <w:sz w:val="30"/>
        </w:rPr>
        <w:t xml:space="preserve"> 2018</w:t>
      </w:r>
      <w:r w:rsidR="00ED5F20">
        <w:rPr>
          <w:rFonts w:ascii="黑体" w:eastAsia="黑体" w:hAnsi="宋体" w:hint="eastAsia"/>
          <w:color w:val="000000"/>
          <w:sz w:val="30"/>
        </w:rPr>
        <w:t>年度</w:t>
      </w:r>
      <w:r>
        <w:rPr>
          <w:rFonts w:ascii="黑体" w:eastAsia="黑体" w:hAnsi="宋体" w:hint="eastAsia"/>
          <w:color w:val="000000"/>
          <w:sz w:val="30"/>
        </w:rPr>
        <w:t>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一、收入支出决算总表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二、收入决算表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三、支出决算表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四、财政拨款收入支出决算总表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五、一般公共预算财政拨款支出决算表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六、一般公共预算财政拨款基本支出决算表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七、一般公共预算财政拨款“三公”经费及机关运行经费支出决算表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八、政府性基金预算财政拨款支出决算表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九、资产负债情况表</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第三部分</w:t>
      </w:r>
      <w:r>
        <w:rPr>
          <w:rFonts w:ascii="黑体" w:eastAsia="黑体" w:hAnsi="宋体"/>
          <w:color w:val="000000"/>
          <w:sz w:val="30"/>
        </w:rPr>
        <w:t xml:space="preserve">  </w:t>
      </w:r>
      <w:r>
        <w:rPr>
          <w:rFonts w:ascii="黑体" w:eastAsia="黑体" w:hAnsi="宋体" w:hint="eastAsia"/>
          <w:color w:val="000000"/>
          <w:sz w:val="30"/>
        </w:rPr>
        <w:t>上海市文化广播影视管理局老干部活动中心</w:t>
      </w:r>
      <w:r>
        <w:rPr>
          <w:rFonts w:ascii="黑体" w:eastAsia="黑体" w:hAnsi="宋体"/>
          <w:color w:val="000000"/>
          <w:sz w:val="30"/>
        </w:rPr>
        <w:t xml:space="preserve"> 2018</w:t>
      </w:r>
      <w:r w:rsidR="00ED5F20">
        <w:rPr>
          <w:rFonts w:ascii="黑体" w:eastAsia="黑体" w:hAnsi="宋体" w:hint="eastAsia"/>
          <w:color w:val="000000"/>
          <w:sz w:val="30"/>
        </w:rPr>
        <w:t>年度</w:t>
      </w:r>
      <w:r>
        <w:rPr>
          <w:rFonts w:ascii="黑体" w:eastAsia="黑体" w:hAnsi="宋体" w:hint="eastAsia"/>
          <w:color w:val="000000"/>
          <w:sz w:val="30"/>
        </w:rPr>
        <w:t>决算情况说明</w:t>
      </w:r>
    </w:p>
    <w:p w:rsidR="0058269A" w:rsidRDefault="0058269A">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第四部分</w:t>
      </w:r>
      <w:r>
        <w:rPr>
          <w:rFonts w:ascii="黑体" w:eastAsia="黑体" w:hAnsi="宋体"/>
          <w:color w:val="000000"/>
          <w:sz w:val="30"/>
        </w:rPr>
        <w:t xml:space="preserve"> </w:t>
      </w:r>
      <w:r>
        <w:rPr>
          <w:rFonts w:ascii="黑体" w:eastAsia="黑体" w:hAnsi="宋体" w:hint="eastAsia"/>
          <w:color w:val="000000"/>
          <w:sz w:val="30"/>
        </w:rPr>
        <w:t>名词解释</w:t>
      </w:r>
    </w:p>
    <w:p w:rsidR="0058269A" w:rsidRDefault="0058269A">
      <w:pPr>
        <w:ind w:left="0" w:firstLine="0"/>
        <w:jc w:val="left"/>
      </w:pPr>
    </w:p>
    <w:p w:rsidR="0058269A" w:rsidRDefault="0058269A">
      <w:r>
        <w:br w:type="page"/>
      </w:r>
    </w:p>
    <w:p w:rsidR="0058269A" w:rsidRDefault="0058269A">
      <w:pPr>
        <w:ind w:left="0" w:firstLine="0"/>
        <w:jc w:val="left"/>
      </w:pPr>
    </w:p>
    <w:p w:rsidR="0058269A" w:rsidRDefault="0058269A">
      <w:pPr>
        <w:ind w:left="0" w:firstLine="0"/>
        <w:jc w:val="left"/>
      </w:pPr>
    </w:p>
    <w:p w:rsidR="0058269A" w:rsidRDefault="0058269A">
      <w:pPr>
        <w:ind w:left="0" w:firstLine="0"/>
        <w:jc w:val="center"/>
      </w:pPr>
    </w:p>
    <w:p w:rsidR="0058269A" w:rsidRDefault="0058269A">
      <w:pPr>
        <w:ind w:left="0" w:firstLine="0"/>
        <w:jc w:val="center"/>
      </w:pPr>
      <w:r>
        <w:rPr>
          <w:rFonts w:ascii="黑体" w:eastAsia="黑体" w:hAnsi="宋体"/>
          <w:color w:val="000000"/>
          <w:sz w:val="30"/>
        </w:rPr>
        <w:t xml:space="preserve"> </w:t>
      </w:r>
      <w:r>
        <w:rPr>
          <w:rFonts w:ascii="黑体" w:eastAsia="黑体" w:hAnsi="宋体" w:hint="eastAsia"/>
          <w:color w:val="000000"/>
          <w:sz w:val="30"/>
        </w:rPr>
        <w:t>第一部分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上海市文化广播影视管理局老干部活动中心概况</w:t>
      </w:r>
    </w:p>
    <w:p w:rsidR="0058269A" w:rsidRDefault="0058269A">
      <w:pPr>
        <w:ind w:left="0" w:firstLine="0"/>
        <w:jc w:val="center"/>
      </w:pPr>
    </w:p>
    <w:p w:rsidR="0058269A" w:rsidRPr="00B6403A"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B6403A">
        <w:rPr>
          <w:rFonts w:ascii="楷体_GB2312" w:eastAsia="楷体_GB2312" w:hAnsi="宋体" w:hint="eastAsia"/>
          <w:b/>
          <w:color w:val="000000"/>
          <w:sz w:val="30"/>
        </w:rPr>
        <w:t>一、主要职能</w:t>
      </w:r>
    </w:p>
    <w:p w:rsidR="0058269A" w:rsidRDefault="0058269A" w:rsidP="00FB22A2">
      <w:pPr>
        <w:ind w:firstLineChars="200" w:firstLine="600"/>
        <w:rPr>
          <w:rFonts w:ascii="仿宋_GB2312" w:eastAsia="仿宋_GB2312"/>
          <w:snapToGrid w:val="0"/>
          <w:color w:val="000000"/>
          <w:sz w:val="30"/>
          <w:szCs w:val="30"/>
        </w:rPr>
      </w:pPr>
      <w:r w:rsidRPr="00250480">
        <w:rPr>
          <w:rFonts w:ascii="仿宋_GB2312" w:eastAsia="仿宋_GB2312" w:hint="eastAsia"/>
          <w:snapToGrid w:val="0"/>
          <w:color w:val="000000"/>
          <w:sz w:val="30"/>
          <w:szCs w:val="30"/>
        </w:rPr>
        <w:t>为本系统离退休干部提供学习、文化娱乐活动场所及配套服务。</w:t>
      </w:r>
    </w:p>
    <w:p w:rsidR="0058269A" w:rsidRPr="002C2F95" w:rsidRDefault="0058269A" w:rsidP="00FB22A2">
      <w:pPr>
        <w:ind w:left="0" w:firstLineChars="200" w:firstLine="420"/>
        <w:jc w:val="left"/>
      </w:pPr>
    </w:p>
    <w:p w:rsidR="0058269A" w:rsidRDefault="0058269A" w:rsidP="00FB22A2">
      <w:pPr>
        <w:ind w:left="0" w:firstLineChars="200" w:firstLine="602"/>
        <w:jc w:val="left"/>
      </w:pPr>
      <w:r>
        <w:rPr>
          <w:rFonts w:ascii="宋体" w:hAnsi="宋体"/>
          <w:b/>
          <w:color w:val="000000"/>
          <w:sz w:val="30"/>
        </w:rPr>
        <w:t xml:space="preserve"> </w:t>
      </w:r>
      <w:r w:rsidRPr="00B6403A">
        <w:rPr>
          <w:rFonts w:ascii="楷体_GB2312" w:eastAsia="楷体_GB2312" w:hAnsi="宋体" w:hint="eastAsia"/>
          <w:b/>
          <w:color w:val="000000"/>
          <w:sz w:val="30"/>
        </w:rPr>
        <w:t>二、机构设置</w:t>
      </w:r>
    </w:p>
    <w:p w:rsidR="0058269A" w:rsidRDefault="0058269A" w:rsidP="00FB22A2">
      <w:pPr>
        <w:ind w:firstLineChars="200" w:firstLine="600"/>
        <w:rPr>
          <w:rFonts w:ascii="黑体" w:eastAsia="黑体"/>
          <w:b/>
          <w:sz w:val="32"/>
        </w:rPr>
      </w:pPr>
      <w:r>
        <w:rPr>
          <w:rFonts w:ascii="仿宋_GB2312" w:eastAsia="仿宋_GB2312" w:hAnsi="宋体" w:hint="eastAsia"/>
          <w:sz w:val="30"/>
          <w:szCs w:val="30"/>
        </w:rPr>
        <w:t>根据上述职责，上海市文化广播影视管理局老干部活动中心设</w:t>
      </w:r>
      <w:r>
        <w:rPr>
          <w:rFonts w:ascii="仿宋_GB2312" w:eastAsia="仿宋_GB2312"/>
          <w:sz w:val="30"/>
          <w:szCs w:val="30"/>
        </w:rPr>
        <w:t>4</w:t>
      </w:r>
      <w:r>
        <w:rPr>
          <w:rFonts w:ascii="仿宋_GB2312" w:eastAsia="仿宋_GB2312" w:hint="eastAsia"/>
          <w:sz w:val="30"/>
          <w:szCs w:val="30"/>
        </w:rPr>
        <w:t>个内设机构，包括：办公室、活动部、</w:t>
      </w:r>
      <w:r>
        <w:rPr>
          <w:rFonts w:ascii="仿宋_GB2312" w:eastAsia="仿宋_GB2312" w:hAnsi="宋体" w:hint="eastAsia"/>
          <w:sz w:val="30"/>
          <w:szCs w:val="30"/>
        </w:rPr>
        <w:t>大学部</w:t>
      </w:r>
      <w:r>
        <w:rPr>
          <w:rFonts w:ascii="仿宋_GB2312" w:eastAsia="仿宋_GB2312" w:hint="eastAsia"/>
          <w:sz w:val="30"/>
          <w:szCs w:val="30"/>
        </w:rPr>
        <w:t>、</w:t>
      </w:r>
      <w:r>
        <w:rPr>
          <w:rFonts w:ascii="仿宋_GB2312" w:eastAsia="仿宋_GB2312" w:hAnsi="宋体" w:hint="eastAsia"/>
          <w:sz w:val="30"/>
          <w:szCs w:val="30"/>
        </w:rPr>
        <w:t>后勤安保部</w:t>
      </w:r>
      <w:r>
        <w:rPr>
          <w:rFonts w:ascii="仿宋_GB2312" w:eastAsia="仿宋_GB2312" w:hint="eastAsia"/>
          <w:sz w:val="30"/>
          <w:szCs w:val="30"/>
        </w:rPr>
        <w:t>。</w:t>
      </w:r>
    </w:p>
    <w:p w:rsidR="0058269A" w:rsidRPr="002C2F95" w:rsidRDefault="0058269A" w:rsidP="00FB22A2">
      <w:pPr>
        <w:ind w:left="0" w:firstLineChars="200" w:firstLine="420"/>
        <w:jc w:val="left"/>
      </w:pPr>
    </w:p>
    <w:p w:rsidR="0058269A" w:rsidRDefault="0058269A">
      <w:pPr>
        <w:ind w:left="0" w:firstLine="0"/>
        <w:jc w:val="left"/>
      </w:pPr>
    </w:p>
    <w:p w:rsidR="0058269A" w:rsidRDefault="0058269A">
      <w:r>
        <w:br w:type="page"/>
      </w:r>
    </w:p>
    <w:p w:rsidR="0058269A" w:rsidRDefault="0058269A">
      <w:pPr>
        <w:ind w:left="0" w:firstLine="0"/>
        <w:jc w:val="center"/>
      </w:pPr>
      <w:r>
        <w:rPr>
          <w:rFonts w:ascii="黑体" w:eastAsia="黑体" w:hAnsi="宋体"/>
          <w:color w:val="000000"/>
          <w:sz w:val="30"/>
        </w:rPr>
        <w:t xml:space="preserve"> </w:t>
      </w:r>
      <w:r>
        <w:rPr>
          <w:rFonts w:ascii="黑体" w:eastAsia="黑体" w:hAnsi="宋体" w:hint="eastAsia"/>
          <w:color w:val="000000"/>
          <w:sz w:val="30"/>
        </w:rPr>
        <w:t>第二部分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上海市文化广播影视管理局老干部活动中心</w:t>
      </w:r>
    </w:p>
    <w:p w:rsidR="0058269A" w:rsidRDefault="0058269A">
      <w:pPr>
        <w:ind w:left="0" w:firstLine="0"/>
        <w:jc w:val="center"/>
      </w:pPr>
      <w:r>
        <w:rPr>
          <w:rFonts w:ascii="黑体" w:eastAsia="黑体" w:hAnsi="宋体"/>
          <w:color w:val="000000"/>
          <w:sz w:val="30"/>
        </w:rPr>
        <w:t xml:space="preserve"> 2018</w:t>
      </w:r>
      <w:r w:rsidR="00ED5F20">
        <w:rPr>
          <w:rFonts w:ascii="黑体" w:eastAsia="黑体" w:hAnsi="宋体" w:hint="eastAsia"/>
          <w:color w:val="000000"/>
          <w:sz w:val="30"/>
        </w:rPr>
        <w:t>年度</w:t>
      </w:r>
      <w:r>
        <w:rPr>
          <w:rFonts w:ascii="黑体" w:eastAsia="黑体" w:hAnsi="宋体" w:hint="eastAsia"/>
          <w:color w:val="000000"/>
          <w:sz w:val="30"/>
        </w:rPr>
        <w:t>决算表</w:t>
      </w:r>
    </w:p>
    <w:p w:rsidR="0058269A" w:rsidRDefault="0058269A">
      <w:pPr>
        <w:ind w:left="0" w:firstLine="0"/>
        <w:jc w:val="center"/>
      </w:pPr>
      <w:r>
        <w:rPr>
          <w:rFonts w:ascii="宋体" w:hAnsi="宋体"/>
          <w:color w:val="000000"/>
        </w:rPr>
        <w:t xml:space="preserve"> 2018</w:t>
      </w:r>
      <w:r>
        <w:rPr>
          <w:rFonts w:ascii="宋体" w:hAnsi="宋体" w:hint="eastAsia"/>
          <w:color w:val="000000"/>
        </w:rPr>
        <w:t>年度收入支出决算总表</w:t>
      </w:r>
      <w:r>
        <w:rPr>
          <w:rFonts w:ascii="宋体" w:hAnsi="宋体"/>
          <w:color w:val="000000"/>
        </w:rPr>
        <w:t xml:space="preserve">   </w:t>
      </w:r>
    </w:p>
    <w:p w:rsidR="0058269A" w:rsidRDefault="0058269A">
      <w:pPr>
        <w:ind w:left="0" w:firstLine="0"/>
        <w:jc w:val="right"/>
      </w:pPr>
      <w:r>
        <w:rPr>
          <w:rFonts w:ascii="宋体" w:hAnsi="宋体"/>
          <w:color w:val="000000"/>
        </w:rPr>
        <w:t xml:space="preserve"> </w:t>
      </w:r>
      <w:r>
        <w:rPr>
          <w:rFonts w:ascii="宋体" w:hAnsi="宋体" w:hint="eastAsia"/>
          <w:color w:val="000000"/>
        </w:rPr>
        <w:t>单位</w:t>
      </w:r>
      <w:r>
        <w:rPr>
          <w:rFonts w:ascii="宋体" w:hAnsi="宋体"/>
          <w:color w:val="000000"/>
        </w:rPr>
        <w:t>:</w:t>
      </w:r>
      <w:r>
        <w:rPr>
          <w:rFonts w:ascii="宋体" w:hAnsi="宋体" w:hint="eastAsia"/>
          <w:color w:val="000000"/>
        </w:rPr>
        <w:t>万元</w:t>
      </w:r>
    </w:p>
    <w:tbl>
      <w:tblPr>
        <w:tblW w:w="8448" w:type="dxa"/>
        <w:jc w:val="center"/>
        <w:tblLook w:val="00A0"/>
      </w:tblPr>
      <w:tblGrid>
        <w:gridCol w:w="2851"/>
        <w:gridCol w:w="1359"/>
        <w:gridCol w:w="2835"/>
        <w:gridCol w:w="1403"/>
      </w:tblGrid>
      <w:tr w:rsidR="0058269A" w:rsidRPr="00067C97">
        <w:trPr>
          <w:trHeight w:val="256"/>
          <w:jc w:val="center"/>
        </w:trPr>
        <w:tc>
          <w:tcPr>
            <w:tcW w:w="4209"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收入</w:t>
            </w:r>
          </w:p>
        </w:tc>
        <w:tc>
          <w:tcPr>
            <w:tcW w:w="423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支出</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项目</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项目</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一、财政拨款收入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一、一般公共服务支出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其中：政府性基金预算财政拨款</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二、外交支出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二、上级补助收入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78.81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三、国防支出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三、事业收入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0.43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四、公共安全支出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四、经营收入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五、教育支出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五、附属单位上缴收入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六、科学技术支出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六、其他收入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0.23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七、文化体育与传媒支出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264.65</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八、社会保障和就业支出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20.51</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九、医疗卫生与计划生育支出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6.82</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十、节能环保支出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十一、城乡社区支出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十二、农林水支出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十三、交通运输支出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十四、资源勘探信息等支出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十五、商业服务业等支出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十六、金融支出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十七、援助其他地区支出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十八、国土海洋气象等支出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十九、住房保障支出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5.03</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二十、粮油物资储备支出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二十一、其他支出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本年收入合计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297.99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本年支出合计</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297.01</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用事业基金弥补收支差额</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结余分配</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0.98</w:t>
            </w: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年初结转和结余</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年末结转和结余</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总计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297.99</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总计</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297.99</w:t>
            </w:r>
          </w:p>
        </w:tc>
      </w:tr>
    </w:tbl>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sectPr w:rsidR="0058269A" w:rsidSect="007C42AF">
          <w:headerReference w:type="default" r:id="rId7"/>
          <w:pgSz w:w="11906" w:h="16838"/>
          <w:pgMar w:top="1440" w:right="1797" w:bottom="1440" w:left="1797" w:header="850" w:footer="952" w:gutter="0"/>
          <w:cols w:space="425"/>
          <w:docGrid w:type="lines" w:linePitch="312"/>
        </w:sectPr>
      </w:pPr>
    </w:p>
    <w:p w:rsidR="0058269A" w:rsidRDefault="0058269A">
      <w:pPr>
        <w:ind w:left="0" w:firstLine="0"/>
        <w:jc w:val="center"/>
      </w:pPr>
      <w:r>
        <w:rPr>
          <w:rFonts w:ascii="宋体" w:hAnsi="宋体"/>
          <w:color w:val="000000"/>
        </w:rPr>
        <w:lastRenderedPageBreak/>
        <w:t>2018</w:t>
      </w:r>
      <w:r>
        <w:rPr>
          <w:rFonts w:ascii="宋体" w:hAnsi="宋体" w:hint="eastAsia"/>
          <w:color w:val="000000"/>
        </w:rPr>
        <w:t>年度收入决算表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p w:rsidR="0058269A" w:rsidRDefault="0058269A">
      <w:pPr>
        <w:ind w:left="0" w:firstLine="0"/>
        <w:jc w:val="center"/>
      </w:pPr>
    </w:p>
    <w:tbl>
      <w:tblPr>
        <w:tblW w:w="13608" w:type="dxa"/>
        <w:tblLook w:val="00A0"/>
      </w:tblPr>
      <w:tblGrid>
        <w:gridCol w:w="629"/>
        <w:gridCol w:w="739"/>
        <w:gridCol w:w="720"/>
        <w:gridCol w:w="720"/>
        <w:gridCol w:w="3420"/>
        <w:gridCol w:w="1080"/>
        <w:gridCol w:w="1080"/>
        <w:gridCol w:w="900"/>
        <w:gridCol w:w="1080"/>
        <w:gridCol w:w="1080"/>
        <w:gridCol w:w="1080"/>
        <w:gridCol w:w="1080"/>
      </w:tblGrid>
      <w:tr w:rsidR="0058269A" w:rsidRPr="00067C97" w:rsidTr="00B0547E">
        <w:trPr>
          <w:trHeight w:hRule="exact" w:val="1413"/>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559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项目</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本年收入合计</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财政拨款收入</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上级补助收入</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事业收入</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经营收入</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附属单位上缴收入</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其他收入</w:t>
            </w:r>
          </w:p>
        </w:tc>
      </w:tr>
      <w:tr w:rsidR="0058269A" w:rsidRPr="00067C97" w:rsidTr="00B0547E">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功能分类科目编码</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科目名称</w:t>
            </w: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8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B0547E">
        <w:trPr>
          <w:trHeight w:hRule="exact" w:val="535"/>
        </w:trPr>
        <w:tc>
          <w:tcPr>
            <w:tcW w:w="629"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行号</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类</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款</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合</w:t>
            </w:r>
            <w:r w:rsidRPr="00067C97">
              <w:rPr>
                <w:rFonts w:ascii="&quot;宋体&quot;" w:eastAsia="&quot;宋体&quot;" w:hAnsi="宋体"/>
                <w:color w:val="000000"/>
                <w:sz w:val="22"/>
              </w:rPr>
              <w:t>  </w:t>
            </w:r>
            <w:r w:rsidRPr="00067C97">
              <w:rPr>
                <w:rFonts w:ascii="&quot;宋体&quot;" w:eastAsia="&quot;宋体&quot;" w:hAnsi="宋体" w:hint="eastAsia"/>
                <w:color w:val="000000"/>
                <w:sz w:val="22"/>
              </w:rPr>
              <w:t>计</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297.99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218.53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78.81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0.23</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2</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文化体育与传媒支出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265.63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186.17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78.81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0.23</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3</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文化</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265.63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186.17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78.81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0.23</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4</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99</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其他文化支出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265.63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186.17</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78.81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0.23</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5</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社会保障和就业支出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6</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行政事业单位离退休</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7</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机关事业单位基本养老保险缴费支出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14.36</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14.36</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8</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06</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机关事业单位职业年金缴费支出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5.74</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5.74</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9</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99</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其他行政事业单位离退休支出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10</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医疗卫生与计划生育支出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11</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11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行政事业单位医疗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12</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11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事业单位医疗</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13</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住房保障支出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14</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住房改革支出</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15</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3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住房公积金</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bl>
    <w:p w:rsidR="0058269A" w:rsidRDefault="0058269A">
      <w:pPr>
        <w:ind w:left="0" w:firstLine="0"/>
        <w:jc w:val="left"/>
      </w:pPr>
    </w:p>
    <w:p w:rsidR="0058269A" w:rsidRDefault="0058269A">
      <w:pPr>
        <w:ind w:left="0" w:firstLine="0"/>
        <w:jc w:val="left"/>
        <w:sectPr w:rsidR="0058269A" w:rsidSect="007C42AF">
          <w:pgSz w:w="16838" w:h="11906" w:orient="landscape"/>
          <w:pgMar w:top="1077" w:right="1440" w:bottom="1077" w:left="1440" w:header="851" w:footer="953" w:gutter="0"/>
          <w:cols w:space="425"/>
          <w:docGrid w:type="linesAndChars" w:linePitch="312"/>
        </w:sectPr>
      </w:pPr>
    </w:p>
    <w:p w:rsidR="0058269A" w:rsidRDefault="0058269A">
      <w:pPr>
        <w:ind w:left="0" w:firstLine="0"/>
        <w:jc w:val="left"/>
      </w:pPr>
    </w:p>
    <w:p w:rsidR="0058269A" w:rsidRDefault="0058269A">
      <w:pPr>
        <w:ind w:left="0" w:firstLine="0"/>
        <w:jc w:val="center"/>
      </w:pPr>
      <w:r>
        <w:rPr>
          <w:rFonts w:ascii="宋体" w:hAnsi="宋体"/>
          <w:color w:val="000000"/>
        </w:rPr>
        <w:t xml:space="preserve"> 2018</w:t>
      </w:r>
      <w:r>
        <w:rPr>
          <w:rFonts w:ascii="宋体" w:hAnsi="宋体" w:hint="eastAsia"/>
          <w:color w:val="000000"/>
        </w:rPr>
        <w:t>年度支出决算表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tbl>
      <w:tblPr>
        <w:tblW w:w="14148" w:type="dxa"/>
        <w:tblLook w:val="00A0"/>
      </w:tblPr>
      <w:tblGrid>
        <w:gridCol w:w="647"/>
        <w:gridCol w:w="901"/>
        <w:gridCol w:w="720"/>
        <w:gridCol w:w="720"/>
        <w:gridCol w:w="3240"/>
        <w:gridCol w:w="1260"/>
        <w:gridCol w:w="1260"/>
        <w:gridCol w:w="1440"/>
        <w:gridCol w:w="1440"/>
        <w:gridCol w:w="1260"/>
        <w:gridCol w:w="1260"/>
      </w:tblGrid>
      <w:tr w:rsidR="0058269A" w:rsidRPr="00067C97" w:rsidTr="00B0547E">
        <w:trPr>
          <w:trHeight w:hRule="exact" w:val="1098"/>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558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项目</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本年支出合计</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基本支出</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项目支出</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上缴上级支出</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经营支出</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对附属单位补助支出</w:t>
            </w:r>
          </w:p>
        </w:tc>
      </w:tr>
      <w:tr w:rsidR="0058269A" w:rsidRPr="00067C97" w:rsidTr="00B0547E">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2341"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功能分类科目编码</w:t>
            </w:r>
          </w:p>
        </w:tc>
        <w:tc>
          <w:tcPr>
            <w:tcW w:w="32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科目名称</w:t>
            </w: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B0547E">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2341"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3240" w:type="dxa"/>
            <w:vMerge/>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行号</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类</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款</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合</w:t>
            </w:r>
            <w:r w:rsidRPr="00067C97">
              <w:rPr>
                <w:rFonts w:ascii="&quot;宋体&quot;" w:eastAsia="&quot;宋体&quot;" w:hAnsi="宋体"/>
                <w:color w:val="000000"/>
                <w:sz w:val="22"/>
              </w:rPr>
              <w:t>  </w:t>
            </w:r>
            <w:r w:rsidRPr="00067C97">
              <w:rPr>
                <w:rFonts w:ascii="&quot;宋体&quot;" w:eastAsia="&quot;宋体&quot;" w:hAnsi="宋体" w:hint="eastAsia"/>
                <w:color w:val="000000"/>
                <w:sz w:val="22"/>
              </w:rPr>
              <w:t>计</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297.01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252.80</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44.21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2</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文化体育与传媒支出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264.65</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220.84</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43.81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3</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文化</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264.65</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220.84</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43.81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4</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99</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其他文化支出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264.65</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220.84</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43.81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5</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社会保障和就业支出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6</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行政事业单位离退休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7</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机关事业单位基本养老保险缴费支出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14.36</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14.36</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8</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06</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机关事业单位职业年金缴费支出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5.74</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5.74</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9</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99</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其他行政事业单位离退休支出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10</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医疗卫生与计划生育支出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11</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11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行政事业单位医疗</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12</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11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事业单位医疗</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13</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住房保障支出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14</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住房改革支出</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rsidTr="00B0547E">
        <w:trPr>
          <w:trHeight w:hRule="exact" w:val="396"/>
        </w:trPr>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15</w:t>
            </w:r>
          </w:p>
        </w:tc>
        <w:tc>
          <w:tcPr>
            <w:tcW w:w="9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住房公积金</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2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bl>
    <w:p w:rsidR="0058269A" w:rsidRDefault="0058269A">
      <w:pPr>
        <w:ind w:left="0" w:firstLine="0"/>
        <w:jc w:val="left"/>
      </w:pPr>
    </w:p>
    <w:p w:rsidR="0058269A" w:rsidRDefault="0058269A">
      <w:pPr>
        <w:ind w:left="0" w:firstLine="0"/>
        <w:jc w:val="left"/>
        <w:sectPr w:rsidR="0058269A" w:rsidSect="007C42AF">
          <w:pgSz w:w="16838" w:h="11906" w:orient="landscape"/>
          <w:pgMar w:top="1077" w:right="1440" w:bottom="1077" w:left="1440" w:header="851" w:footer="953" w:gutter="0"/>
          <w:cols w:space="425"/>
          <w:docGrid w:type="lines" w:linePitch="312"/>
        </w:sectPr>
      </w:pPr>
    </w:p>
    <w:p w:rsidR="0058269A" w:rsidRDefault="0058269A">
      <w:pPr>
        <w:ind w:left="0" w:firstLine="0"/>
        <w:jc w:val="left"/>
      </w:pPr>
    </w:p>
    <w:p w:rsidR="0058269A" w:rsidRDefault="0058269A">
      <w:pPr>
        <w:ind w:left="0" w:firstLine="0"/>
        <w:jc w:val="center"/>
      </w:pPr>
      <w:r>
        <w:rPr>
          <w:rFonts w:ascii="宋体" w:hAnsi="宋体"/>
          <w:color w:val="000000"/>
        </w:rPr>
        <w:t xml:space="preserve"> 2018</w:t>
      </w:r>
      <w:r>
        <w:rPr>
          <w:rFonts w:ascii="宋体" w:hAnsi="宋体" w:hint="eastAsia"/>
          <w:color w:val="000000"/>
        </w:rPr>
        <w:t>年度财政拨款收入支出决算总表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tbl>
      <w:tblPr>
        <w:tblW w:w="8928" w:type="dxa"/>
        <w:tblLook w:val="00A0"/>
      </w:tblPr>
      <w:tblGrid>
        <w:gridCol w:w="2255"/>
        <w:gridCol w:w="1241"/>
        <w:gridCol w:w="1874"/>
        <w:gridCol w:w="1046"/>
        <w:gridCol w:w="1056"/>
        <w:gridCol w:w="1456"/>
      </w:tblGrid>
      <w:tr w:rsidR="0058269A" w:rsidRPr="00067C97" w:rsidTr="00111614">
        <w:trPr>
          <w:trHeight w:val="256"/>
        </w:trPr>
        <w:tc>
          <w:tcPr>
            <w:tcW w:w="35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收入</w:t>
            </w:r>
          </w:p>
        </w:tc>
        <w:tc>
          <w:tcPr>
            <w:tcW w:w="541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支出</w:t>
            </w: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项目</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项目</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合计</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一般公共预算财政拨款</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政府性基金预算财政拨款</w:t>
            </w: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一、一般公共预算财政拨款</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一、一般公共服务支出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二、政府性基金预算财政拨款</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二、外交支出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三、国防支出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四、公共安全支出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五、教育支出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六、科学技术支出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七、文化体育与传媒支出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186.17</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186.17</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八、社会保障和就业支出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20.51</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20.51 </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九、医疗卫生与计划生育支出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6.82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6.82 </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十、节能环保支出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十一、城乡社区支出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十二、农林水支出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十三、交通运输支出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十四、资源勘探信息等支出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十五、商业服务业等支出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十六、金融支出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十七、援助其他地区支出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十八、国土海洋气象等支出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十九、住房保障支出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5.03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5.03 </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二十、粮油物资储备支出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二十一、其他支出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本年收入合计</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本年支出合计</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 </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年初财政拨款结转和</w:t>
            </w:r>
            <w:r w:rsidRPr="00067C97">
              <w:rPr>
                <w:rFonts w:ascii="宋体" w:hAnsi="宋体" w:hint="eastAsia"/>
                <w:color w:val="000000"/>
              </w:rPr>
              <w:lastRenderedPageBreak/>
              <w:t>结余</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年末财政拨款结</w:t>
            </w:r>
            <w:r w:rsidRPr="00067C97">
              <w:rPr>
                <w:rFonts w:ascii="宋体" w:hAnsi="宋体" w:hint="eastAsia"/>
                <w:color w:val="000000"/>
              </w:rPr>
              <w:lastRenderedPageBreak/>
              <w:t>转和结余</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lastRenderedPageBreak/>
              <w:t xml:space="preserve"> 0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lastRenderedPageBreak/>
              <w:t xml:space="preserve">        </w:t>
            </w:r>
            <w:r w:rsidRPr="00067C97">
              <w:rPr>
                <w:rFonts w:ascii="宋体" w:hAnsi="宋体" w:hint="eastAsia"/>
                <w:color w:val="000000"/>
              </w:rPr>
              <w:t>一般公共预算财政拨款</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政府性基金预算财政拨款</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rsidTr="00111614">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总计</w:t>
            </w:r>
          </w:p>
        </w:tc>
        <w:tc>
          <w:tcPr>
            <w:tcW w:w="12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总计</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218.53 </w:t>
            </w:r>
          </w:p>
        </w:tc>
        <w:tc>
          <w:tcPr>
            <w:tcW w:w="14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bl>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r>
        <w:br w:type="page"/>
      </w: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center"/>
      </w:pPr>
      <w:r>
        <w:rPr>
          <w:rFonts w:ascii="宋体" w:hAnsi="宋体"/>
          <w:color w:val="000000"/>
        </w:rPr>
        <w:t xml:space="preserve"> 2018</w:t>
      </w:r>
      <w:r>
        <w:rPr>
          <w:rFonts w:ascii="宋体" w:hAnsi="宋体" w:hint="eastAsia"/>
          <w:color w:val="000000"/>
        </w:rPr>
        <w:t>年度一般公共预算财政拨款支出决算表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p w:rsidR="0058269A" w:rsidRDefault="0058269A">
      <w:pPr>
        <w:ind w:left="0" w:firstLine="0"/>
        <w:jc w:val="center"/>
      </w:pPr>
    </w:p>
    <w:tbl>
      <w:tblPr>
        <w:tblW w:w="8448" w:type="dxa"/>
        <w:tblLook w:val="00A0"/>
      </w:tblPr>
      <w:tblGrid>
        <w:gridCol w:w="575"/>
        <w:gridCol w:w="546"/>
        <w:gridCol w:w="546"/>
        <w:gridCol w:w="546"/>
        <w:gridCol w:w="1570"/>
        <w:gridCol w:w="1557"/>
        <w:gridCol w:w="1557"/>
        <w:gridCol w:w="1551"/>
      </w:tblGrid>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072"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项目</w:t>
            </w:r>
          </w:p>
        </w:tc>
        <w:tc>
          <w:tcPr>
            <w:tcW w:w="480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一般公共预算财政拨款支出决算数</w:t>
            </w:r>
          </w:p>
        </w:tc>
      </w:tr>
      <w:tr w:rsidR="0058269A" w:rsidRPr="00067C97">
        <w:trPr>
          <w:trHeight w:hRule="exact" w:val="1190"/>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47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功能分类科目编码</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科目名称</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合计</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基本支出</w:t>
            </w:r>
          </w:p>
        </w:tc>
        <w:tc>
          <w:tcPr>
            <w:tcW w:w="16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项目支出</w:t>
            </w:r>
          </w:p>
        </w:tc>
      </w:tr>
      <w:tr w:rsidR="0058269A" w:rsidRPr="00067C97">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3072"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56" w:type="dxa"/>
            <w:vMerge/>
          </w:tcPr>
          <w:p w:rsidR="0058269A" w:rsidRPr="00067C97" w:rsidRDefault="0058269A">
            <w:pPr>
              <w:ind w:left="0" w:firstLine="0"/>
              <w:jc w:val="left"/>
            </w:pPr>
          </w:p>
        </w:tc>
        <w:tc>
          <w:tcPr>
            <w:tcW w:w="4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056" w:type="dxa"/>
            <w:vMerge/>
          </w:tcPr>
          <w:p w:rsidR="0058269A" w:rsidRPr="00067C97" w:rsidRDefault="0058269A">
            <w:pPr>
              <w:ind w:left="0" w:firstLine="0"/>
              <w:jc w:val="left"/>
            </w:pPr>
          </w:p>
        </w:tc>
        <w:tc>
          <w:tcPr>
            <w:tcW w:w="1056" w:type="dxa"/>
            <w:vMerge/>
          </w:tcPr>
          <w:p w:rsidR="0058269A" w:rsidRPr="00067C97" w:rsidRDefault="0058269A">
            <w:pPr>
              <w:ind w:left="0" w:firstLine="0"/>
              <w:jc w:val="left"/>
            </w:pP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行号</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类</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款</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项</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合</w:t>
            </w:r>
            <w:r w:rsidRPr="00067C97">
              <w:rPr>
                <w:rFonts w:ascii="&quot;宋体&quot;" w:eastAsia="&quot;宋体&quot;" w:hAnsi="宋体"/>
                <w:color w:val="000000"/>
                <w:sz w:val="22"/>
              </w:rPr>
              <w:t>  </w:t>
            </w:r>
            <w:r w:rsidRPr="00067C97">
              <w:rPr>
                <w:rFonts w:ascii="&quot;宋体&quot;" w:eastAsia="&quot;宋体&quot;" w:hAnsi="宋体" w:hint="eastAsia"/>
                <w:color w:val="000000"/>
                <w:sz w:val="22"/>
              </w:rPr>
              <w:t>计</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218.53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174.31</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44.21</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2</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文化体育与传媒支出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186.17</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142.36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43.81</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3</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文化</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186.17</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142.36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43.81</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207</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99</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其他文化支出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186.17</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142.36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43.81</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5</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社会保障和就业支出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20.11</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6</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行政事业单位离退休</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20.51</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20.11</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7</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机关事业单位基本养老保险缴费支出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14.36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14.36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8</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机关事业单位职业年金缴费支出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5.74</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5.74</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9</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208</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05</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99</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其他行政事业单位离退休支出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0.40</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10</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医疗卫生与计划生育支出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11</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11</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行政事业单位医疗</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12</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210</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11</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事业单位医疗</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6.82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13</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住房保障支出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14</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住房改革支出</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r w:rsidR="0058269A" w:rsidRPr="00067C97">
        <w:trPr>
          <w:trHeight w:hRule="exact" w:val="396"/>
        </w:trPr>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quot;宋体&quot;" w:eastAsia="&quot;宋体&quot;" w:hAnsi="宋体"/>
                <w:color w:val="000000"/>
                <w:sz w:val="18"/>
              </w:rPr>
              <w:t xml:space="preserve"> 15</w:t>
            </w:r>
          </w:p>
        </w:tc>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221</w:t>
            </w:r>
          </w:p>
        </w:tc>
        <w:tc>
          <w:tcPr>
            <w:tcW w:w="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02</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01</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quot;宋体&quot;" w:eastAsia="&quot;宋体&quot;" w:hAnsi="宋体"/>
                <w:color w:val="000000"/>
                <w:sz w:val="22"/>
              </w:rPr>
              <w:t xml:space="preserve"> </w:t>
            </w:r>
            <w:r w:rsidRPr="00067C97">
              <w:rPr>
                <w:rFonts w:ascii="&quot;宋体&quot;" w:eastAsia="&quot;宋体&quot;" w:hAnsi="宋体" w:hint="eastAsia"/>
                <w:color w:val="000000"/>
                <w:sz w:val="22"/>
              </w:rPr>
              <w:t>住房公积金</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5.03</w:t>
            </w:r>
          </w:p>
        </w:tc>
        <w:tc>
          <w:tcPr>
            <w:tcW w:w="16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quot;宋体&quot;" w:eastAsia="&quot;宋体&quot;" w:hAnsi="宋体"/>
                <w:color w:val="000000"/>
                <w:sz w:val="22"/>
              </w:rPr>
              <w:t xml:space="preserve"> </w:t>
            </w:r>
            <w:r w:rsidRPr="00067C97">
              <w:rPr>
                <w:rFonts w:ascii="&quot;宋体&quot;" w:eastAsia="&quot;宋体&quot;" w:hAnsi="宋体"/>
                <w:color w:val="000000"/>
                <w:sz w:val="22"/>
              </w:rPr>
              <w:t> </w:t>
            </w:r>
          </w:p>
        </w:tc>
      </w:tr>
    </w:tbl>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r>
        <w:br w:type="page"/>
      </w: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center"/>
      </w:pPr>
      <w:r>
        <w:rPr>
          <w:rFonts w:ascii="宋体" w:hAnsi="宋体"/>
          <w:color w:val="000000"/>
        </w:rPr>
        <w:t xml:space="preserve"> 2018</w:t>
      </w:r>
      <w:r>
        <w:rPr>
          <w:rFonts w:ascii="宋体" w:hAnsi="宋体" w:hint="eastAsia"/>
          <w:color w:val="000000"/>
        </w:rPr>
        <w:t>年度一般公共预算财政拨款基本支出决算表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tbl>
      <w:tblPr>
        <w:tblW w:w="8448" w:type="dxa"/>
        <w:jc w:val="center"/>
        <w:tblLook w:val="00A0"/>
      </w:tblPr>
      <w:tblGrid>
        <w:gridCol w:w="576"/>
        <w:gridCol w:w="456"/>
        <w:gridCol w:w="1380"/>
        <w:gridCol w:w="2030"/>
        <w:gridCol w:w="2013"/>
        <w:gridCol w:w="1993"/>
      </w:tblGrid>
      <w:tr w:rsidR="0058269A" w:rsidRPr="00067C97">
        <w:trPr>
          <w:trHeight w:val="256"/>
          <w:jc w:val="center"/>
        </w:trPr>
        <w:tc>
          <w:tcPr>
            <w:tcW w:w="201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项目</w:t>
            </w:r>
          </w:p>
        </w:tc>
        <w:tc>
          <w:tcPr>
            <w:tcW w:w="216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合计</w:t>
            </w:r>
          </w:p>
        </w:tc>
        <w:tc>
          <w:tcPr>
            <w:tcW w:w="213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人员经费</w:t>
            </w:r>
          </w:p>
        </w:tc>
        <w:tc>
          <w:tcPr>
            <w:tcW w:w="213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公用经费</w:t>
            </w:r>
          </w:p>
        </w:tc>
      </w:tr>
      <w:tr w:rsidR="0058269A" w:rsidRPr="00067C97">
        <w:trPr>
          <w:trHeight w:val="256"/>
          <w:jc w:val="center"/>
        </w:trPr>
        <w:tc>
          <w:tcPr>
            <w:tcW w:w="59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经济分类科目编码</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科目名称</w:t>
            </w:r>
          </w:p>
        </w:tc>
        <w:tc>
          <w:tcPr>
            <w:tcW w:w="21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类</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款</w:t>
            </w:r>
          </w:p>
        </w:tc>
        <w:tc>
          <w:tcPr>
            <w:tcW w:w="1408" w:type="dxa"/>
            <w:vMerge/>
          </w:tcPr>
          <w:p w:rsidR="0058269A" w:rsidRPr="00067C97" w:rsidRDefault="0058269A">
            <w:pPr>
              <w:ind w:left="0" w:firstLine="0"/>
              <w:jc w:val="left"/>
            </w:pPr>
          </w:p>
        </w:tc>
        <w:tc>
          <w:tcPr>
            <w:tcW w:w="21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工资福利支出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125.74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125.74</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基本工资</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28.38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28.38</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津贴补贴</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4.31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4.31</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奖金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伙食补助费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绩效工资</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48.13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48.13</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机关事业单位基本养老保险缴费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14.36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14.36</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职业年金缴费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5.74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5.74</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10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r w:rsidRPr="00067C97">
              <w:rPr>
                <w:rFonts w:ascii="宋体" w:hAnsi="宋体" w:hint="eastAsia"/>
                <w:color w:val="000000"/>
                <w:sz w:val="24"/>
              </w:rPr>
              <w:t>职工基本医疗保险缴费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6.82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6.82</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11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r w:rsidRPr="00067C97">
              <w:rPr>
                <w:rFonts w:ascii="宋体" w:hAnsi="宋体" w:hint="eastAsia"/>
                <w:color w:val="000000"/>
                <w:sz w:val="24"/>
              </w:rPr>
              <w:t>公务员医疗补助缴费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12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r w:rsidRPr="00067C97">
              <w:rPr>
                <w:rFonts w:ascii="宋体" w:hAnsi="宋体" w:hint="eastAsia"/>
                <w:color w:val="000000"/>
                <w:sz w:val="24"/>
              </w:rPr>
              <w:t>其他社会保障缴费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1.44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1.44</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13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r w:rsidRPr="00067C97">
              <w:rPr>
                <w:rFonts w:ascii="宋体" w:hAnsi="宋体" w:hint="eastAsia"/>
                <w:color w:val="000000"/>
                <w:sz w:val="24"/>
              </w:rPr>
              <w:t>住房公积金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5.03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5.03</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14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r w:rsidRPr="00067C97">
              <w:rPr>
                <w:rFonts w:ascii="宋体" w:hAnsi="宋体" w:hint="eastAsia"/>
                <w:color w:val="000000"/>
                <w:sz w:val="24"/>
              </w:rPr>
              <w:t>医疗费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其他工资福利支出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11.52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11.52</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color w:val="000000"/>
              </w:rPr>
              <w:lastRenderedPageBreak/>
              <w:t>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商品和服务</w:t>
            </w:r>
            <w:r w:rsidRPr="00067C97">
              <w:rPr>
                <w:rFonts w:ascii="宋体" w:hAnsi="宋体" w:hint="eastAsia"/>
                <w:color w:val="000000"/>
              </w:rPr>
              <w:lastRenderedPageBreak/>
              <w:t>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lastRenderedPageBreak/>
              <w:t xml:space="preserve"> 43.04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43.04</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lastRenderedPageBreak/>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办公费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6.36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6.36</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印刷费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0.97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0.97</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咨询费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1.09</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1.09</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手续费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0.24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0.24</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电费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1.81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1.81</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邮电费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1.03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1.03</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取暖费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物业管理费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7.72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7.72</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差旅费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因公出国（境）费用</w:t>
            </w:r>
            <w:r w:rsidRPr="00067C97">
              <w:rPr>
                <w:rFonts w:ascii="宋体" w:hAnsi="宋体"/>
                <w:color w:val="000000"/>
              </w:rPr>
              <w:t xml:space="preserve">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维修（护）费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3.45</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3.45</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租赁费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4.71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4.71</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会议费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培训费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1.42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1.42</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公务接待费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专用材料费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24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被装购置费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25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专用燃料费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26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劳务费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6</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27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委托业务费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28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工会经费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1.82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1.82</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29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福利费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3.46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3.46</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公务用车运行维护</w:t>
            </w:r>
            <w:r w:rsidRPr="00067C97">
              <w:rPr>
                <w:rFonts w:ascii="宋体" w:hAnsi="宋体" w:hint="eastAsia"/>
                <w:color w:val="000000"/>
              </w:rPr>
              <w:lastRenderedPageBreak/>
              <w:t>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lastRenderedPageBreak/>
              <w:t xml:space="preserve"> 2.96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2.96</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lastRenderedPageBreak/>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其他交通费用</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40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税金及附加费用</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其他商品和服务支出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对个人和家庭的补助</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离休费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退休费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退职（役）费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抚恤金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生活补助</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医疗费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助学金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奖励金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个人农业生产补贴</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其他对个人和家庭的补助支出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资本性支出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5.54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5.54</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办公设备购置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5.54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5.54</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专用设备购置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信息网络及软件购置更新</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公务用车购置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19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其他交通工具购置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22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sz w:val="24"/>
              </w:rPr>
              <w:t xml:space="preserve">    </w:t>
            </w:r>
            <w:r w:rsidRPr="00067C97">
              <w:rPr>
                <w:rFonts w:ascii="宋体" w:hAnsi="宋体" w:hint="eastAsia"/>
                <w:color w:val="000000"/>
                <w:sz w:val="24"/>
              </w:rPr>
              <w:t>无形资产购置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sz w:val="24"/>
              </w:rPr>
              <w:t xml:space="preserve"> </w:t>
            </w:r>
          </w:p>
        </w:tc>
      </w:tr>
      <w:tr w:rsidR="0058269A" w:rsidRPr="00067C97">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其他资本性支出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201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合计</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174.31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125.74</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48.58</w:t>
            </w:r>
          </w:p>
        </w:tc>
      </w:tr>
    </w:tbl>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center"/>
      </w:pPr>
      <w:r>
        <w:rPr>
          <w:rFonts w:ascii="宋体" w:hAnsi="宋体"/>
          <w:color w:val="000000"/>
        </w:rPr>
        <w:t xml:space="preserve"> 2018</w:t>
      </w:r>
      <w:r>
        <w:rPr>
          <w:rFonts w:ascii="宋体" w:hAnsi="宋体" w:hint="eastAsia"/>
          <w:color w:val="000000"/>
        </w:rPr>
        <w:t>年度一般公共预算财政拨款“三公”经费及机关运行经费支出决算表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tbl>
      <w:tblPr>
        <w:tblW w:w="8448" w:type="dxa"/>
        <w:jc w:val="center"/>
        <w:tblLook w:val="00A0"/>
      </w:tblPr>
      <w:tblGrid>
        <w:gridCol w:w="637"/>
        <w:gridCol w:w="636"/>
        <w:gridCol w:w="626"/>
        <w:gridCol w:w="637"/>
        <w:gridCol w:w="626"/>
        <w:gridCol w:w="637"/>
        <w:gridCol w:w="626"/>
        <w:gridCol w:w="637"/>
        <w:gridCol w:w="626"/>
        <w:gridCol w:w="655"/>
        <w:gridCol w:w="626"/>
        <w:gridCol w:w="656"/>
        <w:gridCol w:w="823"/>
      </w:tblGrid>
      <w:tr w:rsidR="0058269A" w:rsidRPr="00067C97">
        <w:trPr>
          <w:trHeight w:val="256"/>
          <w:jc w:val="center"/>
        </w:trPr>
        <w:tc>
          <w:tcPr>
            <w:tcW w:w="7624" w:type="dxa"/>
            <w:gridSpan w:val="1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一般公共预算财政拨款</w:t>
            </w:r>
            <w:r w:rsidRPr="00067C97">
              <w:rPr>
                <w:rFonts w:ascii="宋体" w:hAnsi="宋体"/>
                <w:color w:val="000000"/>
              </w:rPr>
              <w:t xml:space="preserve"> </w:t>
            </w:r>
            <w:r w:rsidRPr="00067C97">
              <w:rPr>
                <w:rFonts w:ascii="宋体" w:hAnsi="宋体" w:hint="eastAsia"/>
                <w:color w:val="000000"/>
              </w:rPr>
              <w:t>“三公”经费</w:t>
            </w:r>
          </w:p>
        </w:tc>
        <w:tc>
          <w:tcPr>
            <w:tcW w:w="82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机关运行经费决算数</w:t>
            </w:r>
          </w:p>
        </w:tc>
      </w:tr>
      <w:tr w:rsidR="0058269A" w:rsidRPr="00067C97">
        <w:trPr>
          <w:trHeight w:val="256"/>
          <w:jc w:val="center"/>
        </w:trPr>
        <w:tc>
          <w:tcPr>
            <w:tcW w:w="127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合计</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因公出国</w:t>
            </w:r>
            <w:r w:rsidRPr="00067C97">
              <w:rPr>
                <w:rFonts w:ascii="宋体" w:hAnsi="宋体"/>
                <w:color w:val="000000"/>
              </w:rPr>
              <w:t>(</w:t>
            </w:r>
            <w:r w:rsidRPr="00067C97">
              <w:rPr>
                <w:rFonts w:ascii="宋体" w:hAnsi="宋体" w:hint="eastAsia"/>
                <w:color w:val="000000"/>
              </w:rPr>
              <w:t>境</w:t>
            </w:r>
            <w:r w:rsidRPr="00067C97">
              <w:rPr>
                <w:rFonts w:ascii="宋体" w:hAnsi="宋体"/>
                <w:color w:val="000000"/>
              </w:rPr>
              <w:t>)</w:t>
            </w:r>
            <w:r w:rsidRPr="00067C97">
              <w:rPr>
                <w:rFonts w:ascii="宋体" w:hAnsi="宋体" w:hint="eastAsia"/>
                <w:color w:val="000000"/>
              </w:rPr>
              <w:t>费</w:t>
            </w:r>
          </w:p>
        </w:tc>
        <w:tc>
          <w:tcPr>
            <w:tcW w:w="3807"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公务用车购置及运行费</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公务接待费</w:t>
            </w:r>
          </w:p>
        </w:tc>
        <w:tc>
          <w:tcPr>
            <w:tcW w:w="82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trHeight w:val="256"/>
          <w:jc w:val="center"/>
        </w:trPr>
        <w:tc>
          <w:tcPr>
            <w:tcW w:w="7624"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49" w:type="dxa"/>
            <w:gridSpan w:val="2"/>
            <w:vMerge/>
          </w:tcPr>
          <w:p w:rsidR="0058269A" w:rsidRPr="00067C97" w:rsidRDefault="0058269A">
            <w:pPr>
              <w:ind w:left="0" w:firstLine="0"/>
              <w:jc w:val="left"/>
            </w:pP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小计</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公务用车购置费</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公务用车运行费</w:t>
            </w:r>
          </w:p>
        </w:tc>
        <w:tc>
          <w:tcPr>
            <w:tcW w:w="649" w:type="dxa"/>
            <w:gridSpan w:val="2"/>
            <w:vMerge/>
          </w:tcPr>
          <w:p w:rsidR="0058269A" w:rsidRPr="00067C97" w:rsidRDefault="0058269A">
            <w:pPr>
              <w:ind w:left="0" w:firstLine="0"/>
              <w:jc w:val="left"/>
            </w:pPr>
          </w:p>
        </w:tc>
        <w:tc>
          <w:tcPr>
            <w:tcW w:w="82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预算数</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决算数</w:t>
            </w:r>
          </w:p>
        </w:tc>
        <w:tc>
          <w:tcPr>
            <w:tcW w:w="82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r w:rsidR="0058269A" w:rsidRPr="00067C97">
        <w:trPr>
          <w:jc w:val="center"/>
        </w:trPr>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3.2 </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2.96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3.2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2.96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3.2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right"/>
            </w:pPr>
            <w:r w:rsidRPr="00067C97">
              <w:rPr>
                <w:rFonts w:ascii="宋体" w:hAnsi="宋体"/>
                <w:color w:val="000000"/>
              </w:rPr>
              <w:t xml:space="preserve"> 2.96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82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r>
    </w:tbl>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Default="0058269A">
      <w:pPr>
        <w:ind w:left="0" w:firstLine="0"/>
        <w:jc w:val="left"/>
      </w:pPr>
      <w:r>
        <w:br w:type="page"/>
      </w:r>
    </w:p>
    <w:p w:rsidR="0058269A" w:rsidRDefault="0058269A">
      <w:pPr>
        <w:ind w:left="0" w:firstLine="0"/>
        <w:jc w:val="left"/>
      </w:pPr>
    </w:p>
    <w:p w:rsidR="0058269A" w:rsidRDefault="0058269A">
      <w:pPr>
        <w:ind w:left="0" w:firstLine="0"/>
        <w:jc w:val="left"/>
      </w:pPr>
    </w:p>
    <w:p w:rsidR="0058269A" w:rsidRDefault="0058269A">
      <w:pPr>
        <w:ind w:left="0" w:firstLine="0"/>
        <w:jc w:val="left"/>
      </w:pPr>
    </w:p>
    <w:p w:rsidR="0058269A" w:rsidRPr="007A5B89" w:rsidRDefault="0058269A" w:rsidP="004F0CFF">
      <w:pPr>
        <w:autoSpaceDE w:val="0"/>
        <w:autoSpaceDN w:val="0"/>
        <w:adjustRightInd w:val="0"/>
        <w:jc w:val="center"/>
        <w:outlineLvl w:val="0"/>
        <w:rPr>
          <w:rFonts w:ascii="宋体"/>
          <w:szCs w:val="21"/>
        </w:rPr>
      </w:pPr>
      <w:r w:rsidRPr="007A5B89">
        <w:rPr>
          <w:rFonts w:ascii="宋体" w:hAnsi="宋体"/>
          <w:szCs w:val="21"/>
        </w:rPr>
        <w:t>20</w:t>
      </w:r>
      <w:r>
        <w:rPr>
          <w:rFonts w:ascii="宋体" w:hAnsi="宋体"/>
          <w:szCs w:val="21"/>
        </w:rPr>
        <w:t>18</w:t>
      </w:r>
      <w:r w:rsidRPr="007A5B89">
        <w:rPr>
          <w:rFonts w:ascii="宋体" w:hAnsi="宋体" w:hint="eastAsia"/>
          <w:szCs w:val="21"/>
        </w:rPr>
        <w:t>年度政府性基金预算财政拨款支出决算表</w:t>
      </w:r>
    </w:p>
    <w:p w:rsidR="0058269A" w:rsidRPr="007A5B89" w:rsidRDefault="0058269A" w:rsidP="004F0CFF">
      <w:pPr>
        <w:autoSpaceDE w:val="0"/>
        <w:autoSpaceDN w:val="0"/>
        <w:adjustRightInd w:val="0"/>
        <w:ind w:right="360"/>
        <w:jc w:val="right"/>
        <w:rPr>
          <w:rFonts w:ascii="宋体"/>
          <w:szCs w:val="21"/>
        </w:rPr>
      </w:pPr>
      <w:r w:rsidRPr="007A5B89">
        <w:rPr>
          <w:rFonts w:ascii="宋体" w:hAnsi="宋体" w:hint="eastAsia"/>
          <w:szCs w:val="21"/>
        </w:rPr>
        <w:t>单位：万元</w:t>
      </w:r>
    </w:p>
    <w:tbl>
      <w:tblPr>
        <w:tblW w:w="0" w:type="auto"/>
        <w:jc w:val="center"/>
        <w:tblInd w:w="-313" w:type="dxa"/>
        <w:tblLayout w:type="fixed"/>
        <w:tblLook w:val="0000"/>
      </w:tblPr>
      <w:tblGrid>
        <w:gridCol w:w="923"/>
        <w:gridCol w:w="720"/>
        <w:gridCol w:w="720"/>
        <w:gridCol w:w="1800"/>
        <w:gridCol w:w="1260"/>
        <w:gridCol w:w="1260"/>
        <w:gridCol w:w="1315"/>
      </w:tblGrid>
      <w:tr w:rsidR="0058269A" w:rsidRPr="007A5B89" w:rsidTr="004F0CFF">
        <w:trPr>
          <w:trHeight w:val="480"/>
          <w:jc w:val="center"/>
        </w:trPr>
        <w:tc>
          <w:tcPr>
            <w:tcW w:w="4163" w:type="dxa"/>
            <w:gridSpan w:val="4"/>
            <w:tcBorders>
              <w:top w:val="single" w:sz="4" w:space="0" w:color="auto"/>
              <w:left w:val="single" w:sz="4" w:space="0" w:color="auto"/>
              <w:bottom w:val="single" w:sz="4" w:space="0" w:color="auto"/>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项目</w:t>
            </w:r>
          </w:p>
        </w:tc>
        <w:tc>
          <w:tcPr>
            <w:tcW w:w="1260" w:type="dxa"/>
            <w:vMerge w:val="restart"/>
            <w:tcBorders>
              <w:top w:val="single" w:sz="4" w:space="0" w:color="auto"/>
              <w:left w:val="nil"/>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合计</w:t>
            </w:r>
          </w:p>
        </w:tc>
        <w:tc>
          <w:tcPr>
            <w:tcW w:w="1260" w:type="dxa"/>
            <w:vMerge w:val="restart"/>
            <w:tcBorders>
              <w:top w:val="single" w:sz="4" w:space="0" w:color="auto"/>
              <w:left w:val="nil"/>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基本支出</w:t>
            </w:r>
          </w:p>
        </w:tc>
        <w:tc>
          <w:tcPr>
            <w:tcW w:w="1315" w:type="dxa"/>
            <w:vMerge w:val="restart"/>
            <w:tcBorders>
              <w:top w:val="single" w:sz="4" w:space="0" w:color="auto"/>
              <w:left w:val="nil"/>
              <w:right w:val="single" w:sz="4" w:space="0" w:color="auto"/>
            </w:tcBorders>
            <w:vAlign w:val="center"/>
          </w:tcPr>
          <w:p w:rsidR="0058269A" w:rsidRPr="007A5B89" w:rsidRDefault="0058269A" w:rsidP="002C7B96">
            <w:pPr>
              <w:jc w:val="center"/>
              <w:rPr>
                <w:rFonts w:ascii="宋体"/>
                <w:szCs w:val="21"/>
              </w:rPr>
            </w:pPr>
            <w:r w:rsidRPr="007A5B89">
              <w:rPr>
                <w:rFonts w:ascii="宋体" w:hAnsi="宋体" w:hint="eastAsia"/>
                <w:szCs w:val="21"/>
              </w:rPr>
              <w:t>项目支出</w:t>
            </w:r>
          </w:p>
        </w:tc>
      </w:tr>
      <w:tr w:rsidR="0058269A" w:rsidRPr="007A5B89" w:rsidTr="004F0CFF">
        <w:trPr>
          <w:trHeight w:val="480"/>
          <w:jc w:val="center"/>
        </w:trPr>
        <w:tc>
          <w:tcPr>
            <w:tcW w:w="2363" w:type="dxa"/>
            <w:gridSpan w:val="3"/>
            <w:tcBorders>
              <w:top w:val="single" w:sz="4" w:space="0" w:color="auto"/>
              <w:left w:val="single" w:sz="4" w:space="0" w:color="auto"/>
              <w:bottom w:val="single" w:sz="4" w:space="0" w:color="auto"/>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功能分类</w:t>
            </w:r>
          </w:p>
          <w:p w:rsidR="0058269A" w:rsidRPr="007A5B89" w:rsidRDefault="0058269A" w:rsidP="002C7B96">
            <w:pPr>
              <w:widowControl/>
              <w:jc w:val="center"/>
              <w:rPr>
                <w:rFonts w:ascii="宋体"/>
                <w:szCs w:val="21"/>
              </w:rPr>
            </w:pPr>
            <w:r w:rsidRPr="007A5B89">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科目名称</w:t>
            </w:r>
          </w:p>
        </w:tc>
        <w:tc>
          <w:tcPr>
            <w:tcW w:w="1260" w:type="dxa"/>
            <w:vMerge/>
            <w:tcBorders>
              <w:left w:val="single" w:sz="4" w:space="0" w:color="auto"/>
              <w:right w:val="single" w:sz="4" w:space="0" w:color="auto"/>
            </w:tcBorders>
            <w:vAlign w:val="center"/>
          </w:tcPr>
          <w:p w:rsidR="0058269A" w:rsidRPr="007A5B89" w:rsidRDefault="0058269A" w:rsidP="002C7B96">
            <w:pPr>
              <w:widowControl/>
              <w:jc w:val="center"/>
              <w:rPr>
                <w:rFonts w:ascii="宋体"/>
                <w:szCs w:val="21"/>
              </w:rPr>
            </w:pPr>
          </w:p>
        </w:tc>
        <w:tc>
          <w:tcPr>
            <w:tcW w:w="1260" w:type="dxa"/>
            <w:vMerge/>
            <w:tcBorders>
              <w:left w:val="single" w:sz="4" w:space="0" w:color="auto"/>
              <w:right w:val="single" w:sz="4" w:space="0" w:color="auto"/>
            </w:tcBorders>
            <w:vAlign w:val="center"/>
          </w:tcPr>
          <w:p w:rsidR="0058269A" w:rsidRPr="007A5B89" w:rsidRDefault="0058269A" w:rsidP="002C7B96">
            <w:pPr>
              <w:widowControl/>
              <w:jc w:val="center"/>
              <w:rPr>
                <w:rFonts w:ascii="宋体"/>
                <w:szCs w:val="21"/>
              </w:rPr>
            </w:pPr>
          </w:p>
        </w:tc>
        <w:tc>
          <w:tcPr>
            <w:tcW w:w="1315" w:type="dxa"/>
            <w:vMerge/>
            <w:tcBorders>
              <w:left w:val="single" w:sz="4" w:space="0" w:color="auto"/>
              <w:right w:val="single" w:sz="4" w:space="0" w:color="auto"/>
            </w:tcBorders>
            <w:vAlign w:val="center"/>
          </w:tcPr>
          <w:p w:rsidR="0058269A" w:rsidRPr="007A5B89" w:rsidRDefault="0058269A" w:rsidP="002C7B96">
            <w:pPr>
              <w:widowControl/>
              <w:jc w:val="center"/>
              <w:rPr>
                <w:rFonts w:ascii="宋体"/>
                <w:szCs w:val="21"/>
              </w:rPr>
            </w:pPr>
          </w:p>
        </w:tc>
      </w:tr>
      <w:tr w:rsidR="0058269A" w:rsidRPr="007A5B89" w:rsidTr="004F0CFF">
        <w:trPr>
          <w:trHeight w:val="480"/>
          <w:jc w:val="center"/>
        </w:trPr>
        <w:tc>
          <w:tcPr>
            <w:tcW w:w="923" w:type="dxa"/>
            <w:tcBorders>
              <w:top w:val="nil"/>
              <w:left w:val="single" w:sz="4" w:space="0" w:color="auto"/>
              <w:bottom w:val="single" w:sz="4" w:space="0" w:color="auto"/>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类</w:t>
            </w:r>
          </w:p>
        </w:tc>
        <w:tc>
          <w:tcPr>
            <w:tcW w:w="720" w:type="dxa"/>
            <w:tcBorders>
              <w:top w:val="nil"/>
              <w:left w:val="nil"/>
              <w:bottom w:val="single" w:sz="4" w:space="0" w:color="auto"/>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款</w:t>
            </w:r>
          </w:p>
        </w:tc>
        <w:tc>
          <w:tcPr>
            <w:tcW w:w="720" w:type="dxa"/>
            <w:tcBorders>
              <w:top w:val="nil"/>
              <w:left w:val="nil"/>
              <w:bottom w:val="single" w:sz="4" w:space="0" w:color="auto"/>
              <w:right w:val="single" w:sz="4" w:space="0" w:color="auto"/>
            </w:tcBorders>
            <w:vAlign w:val="center"/>
          </w:tcPr>
          <w:p w:rsidR="0058269A" w:rsidRPr="007A5B89" w:rsidRDefault="0058269A" w:rsidP="002C7B96">
            <w:pPr>
              <w:widowControl/>
              <w:jc w:val="center"/>
              <w:rPr>
                <w:rFonts w:ascii="宋体"/>
                <w:szCs w:val="21"/>
              </w:rPr>
            </w:pPr>
            <w:r w:rsidRPr="007A5B89">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58269A" w:rsidRPr="007A5B89" w:rsidRDefault="0058269A" w:rsidP="002C7B96">
            <w:pPr>
              <w:widowControl/>
              <w:rPr>
                <w:rFonts w:ascii="宋体"/>
                <w:szCs w:val="21"/>
              </w:rPr>
            </w:pPr>
          </w:p>
        </w:tc>
        <w:tc>
          <w:tcPr>
            <w:tcW w:w="1260" w:type="dxa"/>
            <w:vMerge/>
            <w:tcBorders>
              <w:left w:val="single" w:sz="4" w:space="0" w:color="auto"/>
              <w:bottom w:val="single" w:sz="4" w:space="0" w:color="auto"/>
              <w:right w:val="single" w:sz="4" w:space="0" w:color="auto"/>
            </w:tcBorders>
            <w:vAlign w:val="center"/>
          </w:tcPr>
          <w:p w:rsidR="0058269A" w:rsidRPr="007A5B89" w:rsidRDefault="0058269A" w:rsidP="002C7B96">
            <w:pPr>
              <w:widowControl/>
              <w:rPr>
                <w:rFonts w:ascii="宋体"/>
                <w:szCs w:val="21"/>
              </w:rPr>
            </w:pPr>
          </w:p>
        </w:tc>
        <w:tc>
          <w:tcPr>
            <w:tcW w:w="1260" w:type="dxa"/>
            <w:vMerge/>
            <w:tcBorders>
              <w:left w:val="single" w:sz="4" w:space="0" w:color="auto"/>
              <w:bottom w:val="single" w:sz="4" w:space="0" w:color="auto"/>
              <w:right w:val="single" w:sz="4" w:space="0" w:color="auto"/>
            </w:tcBorders>
            <w:vAlign w:val="center"/>
          </w:tcPr>
          <w:p w:rsidR="0058269A" w:rsidRPr="007A5B89" w:rsidRDefault="0058269A" w:rsidP="002C7B96">
            <w:pPr>
              <w:widowControl/>
              <w:rPr>
                <w:rFonts w:ascii="宋体"/>
                <w:szCs w:val="21"/>
              </w:rPr>
            </w:pPr>
          </w:p>
        </w:tc>
        <w:tc>
          <w:tcPr>
            <w:tcW w:w="1315" w:type="dxa"/>
            <w:vMerge/>
            <w:tcBorders>
              <w:left w:val="single" w:sz="4" w:space="0" w:color="auto"/>
              <w:bottom w:val="single" w:sz="4" w:space="0" w:color="auto"/>
              <w:right w:val="single" w:sz="4" w:space="0" w:color="auto"/>
            </w:tcBorders>
            <w:vAlign w:val="center"/>
          </w:tcPr>
          <w:p w:rsidR="0058269A" w:rsidRPr="007A5B89" w:rsidRDefault="0058269A" w:rsidP="002C7B96">
            <w:pPr>
              <w:widowControl/>
              <w:rPr>
                <w:rFonts w:ascii="宋体"/>
                <w:szCs w:val="21"/>
              </w:rPr>
            </w:pPr>
          </w:p>
        </w:tc>
      </w:tr>
      <w:tr w:rsidR="0058269A" w:rsidRPr="007A5B89" w:rsidTr="004F0CFF">
        <w:trPr>
          <w:trHeight w:val="480"/>
          <w:jc w:val="center"/>
        </w:trPr>
        <w:tc>
          <w:tcPr>
            <w:tcW w:w="923" w:type="dxa"/>
            <w:tcBorders>
              <w:top w:val="nil"/>
              <w:left w:val="single" w:sz="4" w:space="0" w:color="auto"/>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720" w:type="dxa"/>
            <w:tcBorders>
              <w:top w:val="nil"/>
              <w:left w:val="nil"/>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720" w:type="dxa"/>
            <w:tcBorders>
              <w:top w:val="nil"/>
              <w:left w:val="nil"/>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58269A" w:rsidRPr="00752173" w:rsidRDefault="0058269A" w:rsidP="002C7B96">
            <w:pPr>
              <w:rPr>
                <w:rFonts w:ascii="宋体" w:cs="宋体"/>
                <w:szCs w:val="21"/>
                <w:highlight w:val="yellow"/>
              </w:rPr>
            </w:pPr>
          </w:p>
        </w:tc>
        <w:tc>
          <w:tcPr>
            <w:tcW w:w="1260" w:type="dxa"/>
            <w:tcBorders>
              <w:top w:val="nil"/>
              <w:left w:val="nil"/>
              <w:bottom w:val="single" w:sz="4" w:space="0" w:color="auto"/>
              <w:right w:val="single" w:sz="4" w:space="0" w:color="auto"/>
            </w:tcBorders>
            <w:vAlign w:val="center"/>
          </w:tcPr>
          <w:p w:rsidR="0058269A" w:rsidRPr="00752173" w:rsidRDefault="0058269A" w:rsidP="002C7B96">
            <w:pPr>
              <w:widowControl/>
              <w:rPr>
                <w:rFonts w:ascii="宋体"/>
                <w:szCs w:val="21"/>
                <w:highlight w:val="yellow"/>
              </w:rPr>
            </w:pPr>
          </w:p>
        </w:tc>
        <w:tc>
          <w:tcPr>
            <w:tcW w:w="1260" w:type="dxa"/>
            <w:tcBorders>
              <w:top w:val="nil"/>
              <w:left w:val="nil"/>
              <w:bottom w:val="single" w:sz="4" w:space="0" w:color="auto"/>
              <w:right w:val="single" w:sz="4" w:space="0" w:color="auto"/>
            </w:tcBorders>
            <w:vAlign w:val="center"/>
          </w:tcPr>
          <w:p w:rsidR="0058269A" w:rsidRPr="00752173" w:rsidRDefault="0058269A" w:rsidP="002C7B96">
            <w:pPr>
              <w:widowControl/>
              <w:rPr>
                <w:rFonts w:ascii="宋体"/>
                <w:szCs w:val="21"/>
                <w:highlight w:val="yellow"/>
              </w:rPr>
            </w:pPr>
          </w:p>
        </w:tc>
        <w:tc>
          <w:tcPr>
            <w:tcW w:w="1315"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szCs w:val="21"/>
              </w:rPr>
            </w:pPr>
          </w:p>
        </w:tc>
      </w:tr>
      <w:tr w:rsidR="0058269A" w:rsidRPr="007A5B89" w:rsidTr="004F0CFF">
        <w:trPr>
          <w:trHeight w:val="480"/>
          <w:jc w:val="center"/>
        </w:trPr>
        <w:tc>
          <w:tcPr>
            <w:tcW w:w="923" w:type="dxa"/>
            <w:tcBorders>
              <w:top w:val="nil"/>
              <w:left w:val="single" w:sz="4" w:space="0" w:color="auto"/>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720" w:type="dxa"/>
            <w:tcBorders>
              <w:top w:val="nil"/>
              <w:left w:val="nil"/>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720" w:type="dxa"/>
            <w:tcBorders>
              <w:top w:val="nil"/>
              <w:left w:val="nil"/>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58269A" w:rsidRPr="00752173" w:rsidRDefault="0058269A" w:rsidP="002C7B96">
            <w:pPr>
              <w:rPr>
                <w:rFonts w:ascii="宋体" w:cs="宋体"/>
                <w:szCs w:val="21"/>
                <w:highlight w:val="yellow"/>
              </w:rPr>
            </w:pPr>
          </w:p>
        </w:tc>
        <w:tc>
          <w:tcPr>
            <w:tcW w:w="1260" w:type="dxa"/>
            <w:tcBorders>
              <w:top w:val="nil"/>
              <w:left w:val="nil"/>
              <w:bottom w:val="single" w:sz="4" w:space="0" w:color="auto"/>
              <w:right w:val="single" w:sz="4" w:space="0" w:color="auto"/>
            </w:tcBorders>
            <w:vAlign w:val="center"/>
          </w:tcPr>
          <w:p w:rsidR="0058269A" w:rsidRPr="00752173" w:rsidRDefault="0058269A" w:rsidP="002C7B96">
            <w:pPr>
              <w:widowControl/>
              <w:rPr>
                <w:rFonts w:ascii="宋体"/>
                <w:szCs w:val="21"/>
                <w:highlight w:val="yellow"/>
              </w:rPr>
            </w:pPr>
          </w:p>
        </w:tc>
        <w:tc>
          <w:tcPr>
            <w:tcW w:w="1260" w:type="dxa"/>
            <w:tcBorders>
              <w:top w:val="nil"/>
              <w:left w:val="nil"/>
              <w:bottom w:val="single" w:sz="4" w:space="0" w:color="auto"/>
              <w:right w:val="single" w:sz="4" w:space="0" w:color="auto"/>
            </w:tcBorders>
            <w:vAlign w:val="center"/>
          </w:tcPr>
          <w:p w:rsidR="0058269A" w:rsidRPr="00752173" w:rsidRDefault="0058269A" w:rsidP="002C7B96">
            <w:pPr>
              <w:widowControl/>
              <w:rPr>
                <w:rFonts w:ascii="宋体"/>
                <w:szCs w:val="21"/>
                <w:highlight w:val="yellow"/>
              </w:rPr>
            </w:pPr>
          </w:p>
        </w:tc>
        <w:tc>
          <w:tcPr>
            <w:tcW w:w="1315"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szCs w:val="21"/>
              </w:rPr>
            </w:pPr>
          </w:p>
        </w:tc>
      </w:tr>
      <w:tr w:rsidR="0058269A" w:rsidRPr="007A5B89" w:rsidTr="004F0CFF">
        <w:trPr>
          <w:trHeight w:val="480"/>
          <w:jc w:val="center"/>
        </w:trPr>
        <w:tc>
          <w:tcPr>
            <w:tcW w:w="923" w:type="dxa"/>
            <w:tcBorders>
              <w:top w:val="nil"/>
              <w:left w:val="single" w:sz="4" w:space="0" w:color="auto"/>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720" w:type="dxa"/>
            <w:tcBorders>
              <w:top w:val="nil"/>
              <w:left w:val="nil"/>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720" w:type="dxa"/>
            <w:tcBorders>
              <w:top w:val="nil"/>
              <w:left w:val="nil"/>
              <w:bottom w:val="single" w:sz="4" w:space="0" w:color="auto"/>
              <w:right w:val="single" w:sz="4" w:space="0" w:color="auto"/>
            </w:tcBorders>
            <w:vAlign w:val="center"/>
          </w:tcPr>
          <w:p w:rsidR="0058269A" w:rsidRPr="00752173" w:rsidRDefault="0058269A" w:rsidP="002C7B96">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58269A" w:rsidRPr="00752173" w:rsidRDefault="0058269A" w:rsidP="002C7B96">
            <w:pPr>
              <w:rPr>
                <w:rFonts w:ascii="宋体" w:cs="宋体"/>
                <w:szCs w:val="21"/>
                <w:highlight w:val="yellow"/>
              </w:rPr>
            </w:pPr>
          </w:p>
        </w:tc>
        <w:tc>
          <w:tcPr>
            <w:tcW w:w="1260" w:type="dxa"/>
            <w:tcBorders>
              <w:top w:val="nil"/>
              <w:left w:val="nil"/>
              <w:bottom w:val="single" w:sz="4" w:space="0" w:color="auto"/>
              <w:right w:val="single" w:sz="4" w:space="0" w:color="auto"/>
            </w:tcBorders>
            <w:vAlign w:val="center"/>
          </w:tcPr>
          <w:p w:rsidR="0058269A" w:rsidRPr="00752173" w:rsidRDefault="0058269A" w:rsidP="002C7B96">
            <w:pPr>
              <w:widowControl/>
              <w:rPr>
                <w:rFonts w:ascii="宋体"/>
                <w:szCs w:val="21"/>
                <w:highlight w:val="yellow"/>
              </w:rPr>
            </w:pPr>
          </w:p>
        </w:tc>
        <w:tc>
          <w:tcPr>
            <w:tcW w:w="1260" w:type="dxa"/>
            <w:tcBorders>
              <w:top w:val="nil"/>
              <w:left w:val="nil"/>
              <w:bottom w:val="single" w:sz="4" w:space="0" w:color="auto"/>
              <w:right w:val="single" w:sz="4" w:space="0" w:color="auto"/>
            </w:tcBorders>
            <w:vAlign w:val="center"/>
          </w:tcPr>
          <w:p w:rsidR="0058269A" w:rsidRPr="00752173" w:rsidRDefault="0058269A" w:rsidP="002C7B96">
            <w:pPr>
              <w:widowControl/>
              <w:rPr>
                <w:rFonts w:ascii="宋体"/>
                <w:szCs w:val="21"/>
                <w:highlight w:val="yellow"/>
              </w:rPr>
            </w:pPr>
          </w:p>
        </w:tc>
        <w:tc>
          <w:tcPr>
            <w:tcW w:w="1315"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szCs w:val="21"/>
              </w:rPr>
            </w:pPr>
          </w:p>
        </w:tc>
      </w:tr>
      <w:tr w:rsidR="0058269A" w:rsidRPr="007A5B89" w:rsidTr="004F0CFF">
        <w:trPr>
          <w:trHeight w:val="480"/>
          <w:jc w:val="center"/>
        </w:trPr>
        <w:tc>
          <w:tcPr>
            <w:tcW w:w="923" w:type="dxa"/>
            <w:tcBorders>
              <w:top w:val="nil"/>
              <w:left w:val="single" w:sz="4" w:space="0" w:color="auto"/>
              <w:bottom w:val="single" w:sz="4" w:space="0" w:color="auto"/>
              <w:right w:val="single" w:sz="4" w:space="0" w:color="auto"/>
            </w:tcBorders>
            <w:vAlign w:val="center"/>
          </w:tcPr>
          <w:p w:rsidR="0058269A" w:rsidRPr="007A5B89" w:rsidRDefault="0058269A" w:rsidP="002C7B96">
            <w:pPr>
              <w:jc w:val="center"/>
              <w:rPr>
                <w:rFonts w:ascii="宋体" w:cs="宋体"/>
                <w:szCs w:val="21"/>
              </w:rPr>
            </w:pPr>
            <w:r w:rsidRPr="007A5B89">
              <w:rPr>
                <w:rFonts w:ascii="宋体" w:hAnsi="宋体" w:hint="eastAsia"/>
                <w:szCs w:val="21"/>
              </w:rPr>
              <w:t>…</w:t>
            </w:r>
          </w:p>
        </w:tc>
        <w:tc>
          <w:tcPr>
            <w:tcW w:w="720" w:type="dxa"/>
            <w:tcBorders>
              <w:top w:val="nil"/>
              <w:left w:val="nil"/>
              <w:bottom w:val="single" w:sz="4" w:space="0" w:color="auto"/>
              <w:right w:val="single" w:sz="4" w:space="0" w:color="auto"/>
            </w:tcBorders>
            <w:vAlign w:val="center"/>
          </w:tcPr>
          <w:p w:rsidR="0058269A" w:rsidRPr="007A5B89" w:rsidRDefault="0058269A" w:rsidP="002C7B96">
            <w:pPr>
              <w:jc w:val="center"/>
              <w:rPr>
                <w:rFonts w:ascii="宋体" w:cs="宋体"/>
                <w:szCs w:val="21"/>
              </w:rPr>
            </w:pPr>
            <w:r w:rsidRPr="007A5B89">
              <w:rPr>
                <w:rFonts w:ascii="宋体" w:hAnsi="宋体" w:hint="eastAsia"/>
                <w:szCs w:val="21"/>
              </w:rPr>
              <w:t>…</w:t>
            </w:r>
          </w:p>
        </w:tc>
        <w:tc>
          <w:tcPr>
            <w:tcW w:w="720" w:type="dxa"/>
            <w:tcBorders>
              <w:top w:val="nil"/>
              <w:left w:val="nil"/>
              <w:bottom w:val="single" w:sz="4" w:space="0" w:color="auto"/>
              <w:right w:val="single" w:sz="4" w:space="0" w:color="auto"/>
            </w:tcBorders>
            <w:vAlign w:val="center"/>
          </w:tcPr>
          <w:p w:rsidR="0058269A" w:rsidRPr="007A5B89" w:rsidRDefault="0058269A" w:rsidP="002C7B96">
            <w:pPr>
              <w:jc w:val="center"/>
              <w:rPr>
                <w:rFonts w:ascii="宋体" w:cs="宋体"/>
                <w:szCs w:val="21"/>
              </w:rPr>
            </w:pPr>
            <w:r w:rsidRPr="007A5B89">
              <w:rPr>
                <w:rFonts w:ascii="宋体" w:hAnsi="宋体" w:hint="eastAsia"/>
                <w:szCs w:val="21"/>
              </w:rPr>
              <w:t>…</w:t>
            </w:r>
          </w:p>
        </w:tc>
        <w:tc>
          <w:tcPr>
            <w:tcW w:w="1800" w:type="dxa"/>
            <w:tcBorders>
              <w:top w:val="nil"/>
              <w:left w:val="nil"/>
              <w:bottom w:val="single" w:sz="4" w:space="0" w:color="auto"/>
              <w:right w:val="single" w:sz="4" w:space="0" w:color="auto"/>
            </w:tcBorders>
            <w:vAlign w:val="center"/>
          </w:tcPr>
          <w:p w:rsidR="0058269A" w:rsidRPr="007A5B89" w:rsidRDefault="0058269A" w:rsidP="002C7B96">
            <w:pPr>
              <w:rPr>
                <w:rFonts w:ascii="宋体" w:cs="宋体"/>
                <w:szCs w:val="21"/>
              </w:rPr>
            </w:pPr>
            <w:r w:rsidRPr="007A5B89">
              <w:rPr>
                <w:rFonts w:ascii="宋体" w:hAnsi="宋体" w:hint="eastAsia"/>
                <w:szCs w:val="21"/>
              </w:rPr>
              <w:t>…</w:t>
            </w:r>
          </w:p>
        </w:tc>
        <w:tc>
          <w:tcPr>
            <w:tcW w:w="1260"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szCs w:val="21"/>
              </w:rPr>
            </w:pPr>
          </w:p>
        </w:tc>
        <w:tc>
          <w:tcPr>
            <w:tcW w:w="1260"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szCs w:val="21"/>
              </w:rPr>
            </w:pPr>
          </w:p>
        </w:tc>
        <w:tc>
          <w:tcPr>
            <w:tcW w:w="1315"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szCs w:val="21"/>
              </w:rPr>
            </w:pPr>
          </w:p>
        </w:tc>
      </w:tr>
      <w:tr w:rsidR="0058269A" w:rsidRPr="007A5B89" w:rsidTr="004F0CFF">
        <w:trPr>
          <w:trHeight w:val="480"/>
          <w:jc w:val="center"/>
        </w:trPr>
        <w:tc>
          <w:tcPr>
            <w:tcW w:w="4163" w:type="dxa"/>
            <w:gridSpan w:val="4"/>
            <w:tcBorders>
              <w:top w:val="single" w:sz="4" w:space="0" w:color="auto"/>
              <w:left w:val="single" w:sz="4" w:space="0" w:color="auto"/>
              <w:bottom w:val="single" w:sz="4" w:space="0" w:color="auto"/>
              <w:right w:val="single" w:sz="4" w:space="0" w:color="000000"/>
            </w:tcBorders>
            <w:vAlign w:val="center"/>
          </w:tcPr>
          <w:p w:rsidR="0058269A" w:rsidRPr="007A5B89" w:rsidRDefault="0058269A" w:rsidP="002C7B96">
            <w:pPr>
              <w:widowControl/>
              <w:jc w:val="center"/>
              <w:rPr>
                <w:rFonts w:ascii="宋体" w:cs="宋体"/>
                <w:kern w:val="0"/>
                <w:szCs w:val="21"/>
              </w:rPr>
            </w:pPr>
            <w:r w:rsidRPr="007A5B89">
              <w:rPr>
                <w:rFonts w:ascii="宋体" w:hAnsi="宋体" w:cs="宋体" w:hint="eastAsia"/>
                <w:kern w:val="0"/>
                <w:szCs w:val="21"/>
              </w:rPr>
              <w:t>合计</w:t>
            </w:r>
          </w:p>
        </w:tc>
        <w:tc>
          <w:tcPr>
            <w:tcW w:w="1260"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cs="宋体"/>
                <w:kern w:val="0"/>
                <w:szCs w:val="21"/>
              </w:rPr>
            </w:pPr>
          </w:p>
        </w:tc>
        <w:tc>
          <w:tcPr>
            <w:tcW w:w="1260"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cs="宋体"/>
                <w:kern w:val="0"/>
                <w:szCs w:val="21"/>
              </w:rPr>
            </w:pPr>
          </w:p>
        </w:tc>
        <w:tc>
          <w:tcPr>
            <w:tcW w:w="1315" w:type="dxa"/>
            <w:tcBorders>
              <w:top w:val="nil"/>
              <w:left w:val="nil"/>
              <w:bottom w:val="single" w:sz="4" w:space="0" w:color="auto"/>
              <w:right w:val="single" w:sz="4" w:space="0" w:color="auto"/>
            </w:tcBorders>
            <w:vAlign w:val="center"/>
          </w:tcPr>
          <w:p w:rsidR="0058269A" w:rsidRPr="007A5B89" w:rsidRDefault="0058269A" w:rsidP="002C7B96">
            <w:pPr>
              <w:widowControl/>
              <w:rPr>
                <w:rFonts w:ascii="宋体" w:cs="宋体"/>
                <w:kern w:val="0"/>
                <w:szCs w:val="21"/>
              </w:rPr>
            </w:pPr>
          </w:p>
        </w:tc>
      </w:tr>
    </w:tbl>
    <w:p w:rsidR="0058269A" w:rsidRDefault="0058269A">
      <w:pPr>
        <w:ind w:left="0" w:firstLine="0"/>
        <w:jc w:val="left"/>
      </w:pPr>
      <w:r>
        <w:rPr>
          <w:rFonts w:ascii="宋体" w:hAnsi="宋体" w:hint="eastAsia"/>
          <w:color w:val="000000"/>
        </w:rPr>
        <w:t>注：</w:t>
      </w:r>
      <w:r>
        <w:rPr>
          <w:rFonts w:ascii="黑体" w:eastAsia="黑体" w:hAnsi="宋体"/>
          <w:color w:val="000000"/>
          <w:sz w:val="30"/>
        </w:rPr>
        <w:t xml:space="preserve"> </w:t>
      </w:r>
      <w:r w:rsidRPr="004F0CFF">
        <w:rPr>
          <w:rFonts w:ascii="宋体" w:hAnsi="宋体" w:hint="eastAsia"/>
          <w:color w:val="000000"/>
        </w:rPr>
        <w:t>上海市文化广播影视管理局老干部活动中心</w:t>
      </w:r>
      <w:r>
        <w:rPr>
          <w:rFonts w:ascii="宋体" w:hAnsi="宋体"/>
          <w:color w:val="000000"/>
        </w:rPr>
        <w:t xml:space="preserve"> 2018</w:t>
      </w:r>
      <w:r>
        <w:rPr>
          <w:rFonts w:ascii="宋体" w:hAnsi="宋体" w:hint="eastAsia"/>
          <w:color w:val="000000"/>
        </w:rPr>
        <w:t>年度无政府性基金预算财政拨款支出，故本表无数据。</w:t>
      </w:r>
    </w:p>
    <w:p w:rsidR="0058269A" w:rsidRDefault="0058269A">
      <w:pPr>
        <w:ind w:left="0" w:firstLine="0"/>
        <w:jc w:val="left"/>
      </w:pPr>
      <w:r>
        <w:br w:type="page"/>
      </w:r>
    </w:p>
    <w:p w:rsidR="0058269A" w:rsidRDefault="0058269A">
      <w:pPr>
        <w:ind w:left="0" w:firstLine="0"/>
        <w:jc w:val="left"/>
      </w:pPr>
    </w:p>
    <w:p w:rsidR="0058269A" w:rsidRDefault="0058269A">
      <w:pPr>
        <w:ind w:left="0" w:firstLine="0"/>
        <w:jc w:val="center"/>
      </w:pPr>
      <w:r>
        <w:rPr>
          <w:rFonts w:ascii="宋体" w:hAnsi="宋体" w:hint="eastAsia"/>
          <w:color w:val="000000"/>
        </w:rPr>
        <w:t>资产负债情况表</w:t>
      </w:r>
    </w:p>
    <w:p w:rsidR="0058269A" w:rsidRDefault="0058269A">
      <w:pPr>
        <w:ind w:left="0" w:firstLine="0"/>
        <w:jc w:val="right"/>
      </w:pPr>
      <w:r>
        <w:rPr>
          <w:rFonts w:ascii="宋体" w:hAnsi="宋体"/>
          <w:color w:val="000000"/>
        </w:rPr>
        <w:t xml:space="preserve"> </w:t>
      </w:r>
      <w:r>
        <w:rPr>
          <w:rFonts w:ascii="宋体" w:hAnsi="宋体" w:hint="eastAsia"/>
          <w:color w:val="000000"/>
        </w:rPr>
        <w:t>单位：万元</w:t>
      </w:r>
    </w:p>
    <w:tbl>
      <w:tblPr>
        <w:tblW w:w="8448" w:type="dxa"/>
        <w:tblLook w:val="00A0"/>
      </w:tblPr>
      <w:tblGrid>
        <w:gridCol w:w="3812"/>
        <w:gridCol w:w="1109"/>
        <w:gridCol w:w="995"/>
        <w:gridCol w:w="1266"/>
        <w:gridCol w:w="1266"/>
      </w:tblGrid>
      <w:tr w:rsidR="0058269A" w:rsidRPr="00067C97" w:rsidTr="00111614">
        <w:trPr>
          <w:trHeight w:hRule="exact" w:val="833"/>
        </w:trPr>
        <w:tc>
          <w:tcPr>
            <w:tcW w:w="381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数量</w:t>
            </w:r>
          </w:p>
        </w:tc>
        <w:tc>
          <w:tcPr>
            <w:tcW w:w="253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价值</w:t>
            </w:r>
          </w:p>
        </w:tc>
      </w:tr>
      <w:tr w:rsidR="0058269A" w:rsidRPr="00067C97" w:rsidTr="007C42AF">
        <w:trPr>
          <w:trHeight w:hRule="exact" w:val="396"/>
        </w:trPr>
        <w:tc>
          <w:tcPr>
            <w:tcW w:w="381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年初数</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年末数</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年初数</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center"/>
            </w:pPr>
            <w:r w:rsidRPr="00067C97">
              <w:rPr>
                <w:rFonts w:ascii="宋体" w:hAnsi="宋体"/>
                <w:color w:val="000000"/>
              </w:rPr>
              <w:t xml:space="preserve"> </w:t>
            </w:r>
            <w:r w:rsidRPr="00067C97">
              <w:rPr>
                <w:rFonts w:ascii="宋体" w:hAnsi="宋体" w:hint="eastAsia"/>
                <w:color w:val="000000"/>
              </w:rPr>
              <w:t>年末数</w:t>
            </w:r>
          </w:p>
        </w:tc>
      </w:tr>
      <w:tr w:rsidR="0058269A" w:rsidRPr="00067C97" w:rsidTr="007C42AF">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b/>
                <w:color w:val="000000"/>
              </w:rPr>
              <w:t xml:space="preserve"> </w:t>
            </w:r>
            <w:r w:rsidRPr="00067C97">
              <w:rPr>
                <w:rFonts w:ascii="宋体" w:hAnsi="宋体" w:hint="eastAsia"/>
                <w:b/>
                <w:color w:val="000000"/>
              </w:rPr>
              <w:t>一、资产合计</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center"/>
              <w:rPr>
                <w:highlight w:val="yellow"/>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center"/>
              <w:rPr>
                <w:highlight w:val="yellow"/>
              </w:rP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rsidP="007C42AF">
            <w:pPr>
              <w:ind w:left="0" w:firstLine="0"/>
              <w:jc w:val="center"/>
              <w:rPr>
                <w:highlight w:val="yellow"/>
              </w:rPr>
            </w:pPr>
            <w:r w:rsidRPr="00944A97">
              <w:t>188.03</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162.82</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（一）流动资产</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center"/>
              <w:rPr>
                <w:highlight w:val="yellow"/>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center"/>
              <w:rPr>
                <w:highlight w:val="yellow"/>
              </w:rP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83.44</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84.74</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（二）固定资产</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center"/>
              <w:rPr>
                <w:highlight w:val="yellow"/>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center"/>
              <w:rPr>
                <w:highlight w:val="yellow"/>
              </w:rP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104.59</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78.08</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color w:val="000000"/>
              </w:rPr>
              <w:t xml:space="preserve"> </w:t>
            </w:r>
            <w:r w:rsidRPr="00067C97">
              <w:rPr>
                <w:rFonts w:ascii="宋体" w:hAnsi="宋体" w:hint="eastAsia"/>
                <w:color w:val="000000"/>
              </w:rPr>
              <w:t>其中：</w:t>
            </w:r>
            <w:r w:rsidRPr="00067C97">
              <w:rPr>
                <w:rFonts w:ascii="宋体" w:hAnsi="宋体"/>
                <w:color w:val="000000"/>
              </w:rPr>
              <w:t>1.</w:t>
            </w:r>
            <w:r w:rsidRPr="00067C97">
              <w:rPr>
                <w:rFonts w:ascii="宋体" w:hAnsi="宋体" w:hint="eastAsia"/>
                <w:color w:val="000000"/>
              </w:rPr>
              <w:t>房屋（平方米）</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left"/>
              <w:rPr>
                <w:highlight w:val="yellow"/>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752173" w:rsidRDefault="0058269A">
            <w:pPr>
              <w:ind w:left="0" w:firstLine="0"/>
              <w:jc w:val="left"/>
              <w:rPr>
                <w:highlight w:val="yellow"/>
              </w:rP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Pr>
                <w:rFonts w:ascii="宋体"/>
                <w:color w:val="000000"/>
              </w:rPr>
              <w:t> </w:t>
            </w:r>
            <w:r w:rsidRPr="00067C97">
              <w:rPr>
                <w:rFonts w:ascii="宋体" w:hAnsi="宋体"/>
                <w:color w:val="000000"/>
              </w:rPr>
              <w:t xml:space="preserve">2. </w:t>
            </w:r>
            <w:r w:rsidRPr="00067C97">
              <w:rPr>
                <w:rFonts w:ascii="宋体" w:hAnsi="宋体" w:hint="eastAsia"/>
                <w:color w:val="000000"/>
              </w:rPr>
              <w:t>通用设备（台</w:t>
            </w:r>
            <w:r w:rsidRPr="00067C97">
              <w:rPr>
                <w:rFonts w:ascii="宋体" w:hAnsi="宋体"/>
                <w:color w:val="000000"/>
              </w:rPr>
              <w:t>/</w:t>
            </w:r>
            <w:r w:rsidRPr="00067C97">
              <w:rPr>
                <w:rFonts w:ascii="宋体" w:hAnsi="宋体" w:hint="eastAsia"/>
                <w:color w:val="000000"/>
              </w:rPr>
              <w:t>套</w:t>
            </w:r>
            <w:r w:rsidRPr="00067C97">
              <w:rPr>
                <w:rFonts w:ascii="宋体" w:hAnsi="宋体"/>
                <w:color w:val="000000"/>
              </w:rPr>
              <w:t>/</w:t>
            </w:r>
            <w:r w:rsidRPr="00067C97">
              <w:rPr>
                <w:rFonts w:ascii="宋体" w:hAnsi="宋体" w:hint="eastAsia"/>
                <w:color w:val="000000"/>
              </w:rPr>
              <w:t>辆）</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72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58</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90.54</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61.96</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hint="eastAsia"/>
                <w:color w:val="000000"/>
              </w:rPr>
              <w:t>（</w:t>
            </w:r>
            <w:r w:rsidRPr="00067C97">
              <w:rPr>
                <w:rFonts w:ascii="宋体" w:hAnsi="宋体"/>
                <w:color w:val="000000"/>
              </w:rPr>
              <w:t>1</w:t>
            </w:r>
            <w:r w:rsidRPr="00067C97">
              <w:rPr>
                <w:rFonts w:ascii="宋体" w:hAnsi="宋体" w:hint="eastAsia"/>
                <w:color w:val="000000"/>
              </w:rPr>
              <w:t>）车辆</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50.60</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25.56</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color w:val="000000"/>
              </w:rPr>
              <w:t xml:space="preserve"> </w:t>
            </w:r>
            <w:r w:rsidRPr="00067C97">
              <w:rPr>
                <w:rFonts w:ascii="宋体" w:hAnsi="宋体" w:hint="eastAsia"/>
                <w:color w:val="000000"/>
              </w:rPr>
              <w:t>一般公务用车</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50.60</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25.56</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hint="eastAsia"/>
                <w:color w:val="000000"/>
              </w:rPr>
              <w:t>执法执勤用车</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color w:val="000000"/>
              </w:rPr>
              <w:t xml:space="preserve"> </w:t>
            </w:r>
            <w:r w:rsidRPr="00067C97">
              <w:rPr>
                <w:rFonts w:ascii="宋体" w:hAnsi="宋体" w:hint="eastAsia"/>
                <w:color w:val="000000"/>
              </w:rPr>
              <w:t>特种专业技术用车</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Pr>
                <w:rFonts w:ascii="宋体" w:hAnsi="宋体"/>
                <w:color w:val="000000"/>
              </w:rPr>
              <w:t xml:space="preserve"> </w:t>
            </w:r>
            <w:r w:rsidRPr="00067C97">
              <w:rPr>
                <w:rFonts w:ascii="宋体" w:hAnsi="宋体"/>
                <w:color w:val="000000"/>
              </w:rPr>
              <w:t xml:space="preserve"> </w:t>
            </w:r>
            <w:r w:rsidRPr="00067C97">
              <w:rPr>
                <w:rFonts w:ascii="宋体" w:hAnsi="宋体" w:hint="eastAsia"/>
                <w:color w:val="000000"/>
              </w:rPr>
              <w:t>其他用车</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sz w:val="24"/>
              </w:rPr>
              <w:t xml:space="preserve">   </w:t>
            </w:r>
            <w:r w:rsidRPr="00067C97">
              <w:rPr>
                <w:rFonts w:ascii="宋体" w:hAnsi="宋体" w:hint="eastAsia"/>
                <w:color w:val="000000"/>
                <w:sz w:val="24"/>
              </w:rPr>
              <w:t>（</w:t>
            </w:r>
            <w:r w:rsidRPr="00067C97">
              <w:rPr>
                <w:rFonts w:ascii="宋体" w:hAnsi="宋体"/>
                <w:color w:val="000000"/>
                <w:sz w:val="24"/>
              </w:rPr>
              <w:t>2</w:t>
            </w:r>
            <w:r w:rsidRPr="00067C97">
              <w:rPr>
                <w:rFonts w:ascii="宋体" w:hAnsi="宋体" w:hint="eastAsia"/>
                <w:color w:val="000000"/>
                <w:sz w:val="24"/>
              </w:rPr>
              <w:t>）单价</w:t>
            </w:r>
            <w:r w:rsidRPr="00067C97">
              <w:rPr>
                <w:rFonts w:ascii="宋体" w:hAnsi="宋体"/>
                <w:color w:val="000000"/>
                <w:sz w:val="24"/>
              </w:rPr>
              <w:t>50</w:t>
            </w:r>
            <w:r w:rsidRPr="00067C97">
              <w:rPr>
                <w:rFonts w:ascii="宋体" w:hAnsi="宋体" w:hint="eastAsia"/>
                <w:color w:val="000000"/>
                <w:sz w:val="24"/>
              </w:rPr>
              <w:t>万元以上通用设备（不含车辆）</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color w:val="000000"/>
              </w:rPr>
              <w:t xml:space="preserve">3. </w:t>
            </w:r>
            <w:r w:rsidRPr="00067C97">
              <w:rPr>
                <w:rFonts w:ascii="宋体" w:hAnsi="宋体" w:hint="eastAsia"/>
                <w:color w:val="000000"/>
              </w:rPr>
              <w:t>专用设备（台</w:t>
            </w:r>
            <w:r w:rsidRPr="00067C97">
              <w:rPr>
                <w:rFonts w:ascii="宋体" w:hAnsi="宋体"/>
                <w:color w:val="000000"/>
              </w:rPr>
              <w:t>/</w:t>
            </w:r>
            <w:r w:rsidRPr="00067C97">
              <w:rPr>
                <w:rFonts w:ascii="宋体" w:hAnsi="宋体" w:hint="eastAsia"/>
                <w:color w:val="000000"/>
              </w:rPr>
              <w:t>套）</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14</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r w:rsidRPr="00944A97">
              <w:t>11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9.08</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8.39</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color w:val="000000"/>
              </w:rPr>
              <w:t xml:space="preserve">   </w:t>
            </w:r>
            <w:r w:rsidRPr="00067C97">
              <w:rPr>
                <w:rFonts w:ascii="宋体" w:hAnsi="宋体" w:hint="eastAsia"/>
                <w:color w:val="000000"/>
              </w:rPr>
              <w:t>单价</w:t>
            </w:r>
            <w:r w:rsidRPr="00067C97">
              <w:rPr>
                <w:rFonts w:ascii="宋体" w:hAnsi="宋体"/>
                <w:color w:val="000000"/>
              </w:rPr>
              <w:t>100</w:t>
            </w:r>
            <w:r w:rsidRPr="00067C97">
              <w:rPr>
                <w:rFonts w:ascii="宋体" w:hAnsi="宋体" w:hint="eastAsia"/>
                <w:color w:val="000000"/>
              </w:rPr>
              <w:t>万元以上专用设备</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left"/>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hAnsi="宋体"/>
                <w:color w:val="000000"/>
              </w:rPr>
              <w:t xml:space="preserve"> 4. </w:t>
            </w:r>
            <w:r w:rsidRPr="00067C97">
              <w:rPr>
                <w:rFonts w:ascii="宋体" w:hAnsi="宋体" w:hint="eastAsia"/>
                <w:color w:val="000000"/>
              </w:rPr>
              <w:t>其他固定资产</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r w:rsidRPr="00944A97">
              <w:rPr>
                <w:rFonts w:ascii="宋体" w:hAnsi="宋体"/>
                <w:color w:val="000000"/>
              </w:rPr>
              <w:t>82</w:t>
            </w: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r w:rsidRPr="00944A97">
              <w:rPr>
                <w:rFonts w:ascii="宋体" w:hAnsi="宋体"/>
                <w:color w:val="000000"/>
              </w:rPr>
              <w:t>98</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4.97</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7.73</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Pr>
                <w:rFonts w:ascii="宋体" w:hAnsi="宋体"/>
                <w:color w:val="000000"/>
              </w:rPr>
              <w:t xml:space="preserve">     </w:t>
            </w:r>
            <w:r w:rsidRPr="00067C97">
              <w:rPr>
                <w:rFonts w:ascii="宋体"/>
                <w:color w:val="000000"/>
              </w:rPr>
              <w:t> </w:t>
            </w:r>
            <w:r w:rsidRPr="00067C97">
              <w:rPr>
                <w:rFonts w:ascii="宋体" w:hAnsi="宋体"/>
                <w:color w:val="000000"/>
              </w:rPr>
              <w:t xml:space="preserve"> </w:t>
            </w:r>
            <w:r w:rsidRPr="00067C97">
              <w:rPr>
                <w:rFonts w:ascii="宋体" w:hAnsi="宋体" w:hint="eastAsia"/>
                <w:color w:val="000000"/>
              </w:rPr>
              <w:t>减：累计折旧及减值准备</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（三）长期投资</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（四）在建工程</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（五）无形资产</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减：累计摊销</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color w:val="000000"/>
              </w:rPr>
              <w:t xml:space="preserve">       </w:t>
            </w:r>
            <w:r w:rsidRPr="00067C97">
              <w:rPr>
                <w:rFonts w:ascii="宋体" w:hAnsi="宋体" w:hint="eastAsia"/>
                <w:color w:val="000000"/>
              </w:rPr>
              <w:t>（六）其他资产</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b/>
                <w:color w:val="000000"/>
              </w:rPr>
              <w:t xml:space="preserve"> </w:t>
            </w:r>
            <w:r w:rsidRPr="00067C97">
              <w:rPr>
                <w:rFonts w:ascii="宋体" w:hAnsi="宋体" w:hint="eastAsia"/>
                <w:b/>
                <w:color w:val="000000"/>
              </w:rPr>
              <w:t>二、负债合计</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12.11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12.44</w:t>
            </w:r>
          </w:p>
        </w:tc>
      </w:tr>
      <w:tr w:rsidR="0058269A" w:rsidRPr="00067C97" w:rsidTr="00111614">
        <w:trPr>
          <w:trHeight w:hRule="exact" w:val="396"/>
        </w:trPr>
        <w:tc>
          <w:tcPr>
            <w:tcW w:w="3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067C97" w:rsidRDefault="0058269A">
            <w:pPr>
              <w:ind w:left="0" w:firstLine="0"/>
              <w:jc w:val="left"/>
            </w:pPr>
            <w:r w:rsidRPr="00067C97">
              <w:rPr>
                <w:rFonts w:ascii="宋体" w:hAnsi="宋体"/>
                <w:b/>
                <w:color w:val="000000"/>
              </w:rPr>
              <w:t xml:space="preserve"> </w:t>
            </w:r>
            <w:r w:rsidRPr="00067C97">
              <w:rPr>
                <w:rFonts w:ascii="宋体" w:hAnsi="宋体" w:hint="eastAsia"/>
                <w:b/>
                <w:color w:val="000000"/>
              </w:rPr>
              <w:t>三、净资产合计</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pPr>
              <w:ind w:left="0" w:firstLine="0"/>
              <w:jc w:val="center"/>
            </w:pP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175.92</w:t>
            </w:r>
          </w:p>
        </w:tc>
        <w:tc>
          <w:tcPr>
            <w:tcW w:w="12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8269A" w:rsidRPr="00944A97" w:rsidRDefault="0058269A" w:rsidP="007C42AF">
            <w:pPr>
              <w:ind w:left="0" w:firstLine="0"/>
              <w:jc w:val="center"/>
            </w:pPr>
            <w:r w:rsidRPr="00944A97">
              <w:t>150.38</w:t>
            </w:r>
          </w:p>
        </w:tc>
      </w:tr>
    </w:tbl>
    <w:p w:rsidR="0058269A" w:rsidRDefault="0058269A">
      <w:pPr>
        <w:ind w:left="0" w:firstLine="0"/>
        <w:jc w:val="left"/>
      </w:pPr>
    </w:p>
    <w:p w:rsidR="0058269A" w:rsidRDefault="0058269A" w:rsidP="00FB22A2">
      <w:pPr>
        <w:ind w:left="0" w:firstLineChars="200" w:firstLine="420"/>
        <w:jc w:val="center"/>
      </w:pPr>
      <w:r>
        <w:br w:type="page"/>
      </w:r>
    </w:p>
    <w:p w:rsidR="0058269A" w:rsidRDefault="0058269A" w:rsidP="00FB22A2">
      <w:pPr>
        <w:ind w:left="0" w:firstLineChars="200" w:firstLine="600"/>
        <w:jc w:val="center"/>
      </w:pPr>
      <w:r>
        <w:rPr>
          <w:rFonts w:ascii="黑体" w:eastAsia="黑体" w:hAnsi="宋体"/>
          <w:color w:val="000000"/>
          <w:sz w:val="30"/>
        </w:rPr>
        <w:t xml:space="preserve"> </w:t>
      </w:r>
      <w:r>
        <w:rPr>
          <w:rFonts w:ascii="黑体" w:eastAsia="黑体" w:hAnsi="宋体" w:hint="eastAsia"/>
          <w:color w:val="000000"/>
          <w:sz w:val="30"/>
        </w:rPr>
        <w:t>第三部分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上海市文化广播影视管理局老干部活动中心</w:t>
      </w:r>
      <w:r>
        <w:rPr>
          <w:rFonts w:ascii="黑体" w:eastAsia="黑体" w:hAnsi="宋体"/>
          <w:color w:val="000000"/>
          <w:sz w:val="30"/>
        </w:rPr>
        <w:t>2018</w:t>
      </w:r>
      <w:r w:rsidR="00ED5F20">
        <w:rPr>
          <w:rFonts w:ascii="黑体" w:eastAsia="黑体" w:hAnsi="宋体" w:hint="eastAsia"/>
          <w:color w:val="000000"/>
          <w:sz w:val="30"/>
        </w:rPr>
        <w:t>年度</w:t>
      </w:r>
      <w:r>
        <w:rPr>
          <w:rFonts w:ascii="黑体" w:eastAsia="黑体" w:hAnsi="宋体" w:hint="eastAsia"/>
          <w:color w:val="000000"/>
          <w:sz w:val="30"/>
        </w:rPr>
        <w:t>决算情况说明</w:t>
      </w:r>
    </w:p>
    <w:p w:rsidR="0058269A" w:rsidRDefault="0058269A" w:rsidP="00FB22A2">
      <w:pPr>
        <w:ind w:left="0" w:firstLineChars="200" w:firstLine="420"/>
        <w:jc w:val="center"/>
      </w:pPr>
    </w:p>
    <w:p w:rsidR="0058269A" w:rsidRDefault="0058269A" w:rsidP="00FB22A2">
      <w:pPr>
        <w:ind w:left="0" w:firstLineChars="200" w:firstLine="602"/>
        <w:jc w:val="left"/>
      </w:pPr>
      <w:r>
        <w:rPr>
          <w:rFonts w:ascii="楷体_GB2312" w:eastAsia="楷体_GB2312" w:hAnsi="宋体"/>
          <w:b/>
          <w:color w:val="000000"/>
          <w:sz w:val="30"/>
        </w:rPr>
        <w:t xml:space="preserve"> </w:t>
      </w:r>
      <w:r>
        <w:rPr>
          <w:rFonts w:ascii="楷体_GB2312" w:eastAsia="楷体_GB2312" w:hAnsi="宋体" w:hint="eastAsia"/>
          <w:b/>
          <w:color w:val="000000"/>
          <w:sz w:val="30"/>
        </w:rPr>
        <w:t>一、关于上海市文化广播影视管理局老干部活动中心</w:t>
      </w:r>
      <w:r>
        <w:rPr>
          <w:rFonts w:ascii="宋体" w:hAnsi="宋体"/>
          <w:b/>
          <w:color w:val="000000"/>
          <w:sz w:val="30"/>
        </w:rPr>
        <w:t xml:space="preserve"> 2018 </w:t>
      </w:r>
      <w:r>
        <w:rPr>
          <w:rFonts w:ascii="宋体" w:hAnsi="宋体" w:hint="eastAsia"/>
          <w:b/>
          <w:color w:val="000000"/>
          <w:sz w:val="30"/>
        </w:rPr>
        <w:t>年度收入支出决算总体情况说明</w:t>
      </w:r>
    </w:p>
    <w:p w:rsidR="0058269A" w:rsidRPr="00C272D8" w:rsidRDefault="0058269A" w:rsidP="00FB22A2">
      <w:pPr>
        <w:ind w:left="0" w:firstLineChars="200" w:firstLine="600"/>
        <w:jc w:val="left"/>
        <w:rPr>
          <w:rFonts w:ascii="仿宋_GB2312" w:eastAsia="仿宋_GB2312"/>
          <w:color w:val="000000"/>
          <w:sz w:val="30"/>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2018</w:t>
      </w:r>
      <w:r w:rsidRPr="00C272D8">
        <w:rPr>
          <w:rFonts w:ascii="仿宋_GB2312" w:eastAsia="仿宋_GB2312" w:hAnsi="宋体" w:hint="eastAsia"/>
          <w:color w:val="000000"/>
          <w:sz w:val="30"/>
        </w:rPr>
        <w:t>年度收入总计为</w:t>
      </w:r>
      <w:r w:rsidRPr="00C272D8">
        <w:rPr>
          <w:rFonts w:ascii="仿宋_GB2312" w:eastAsia="仿宋_GB2312" w:hAnsi="宋体"/>
          <w:color w:val="000000"/>
          <w:sz w:val="30"/>
        </w:rPr>
        <w:t>297.99</w:t>
      </w:r>
      <w:r w:rsidRPr="00C272D8">
        <w:rPr>
          <w:rFonts w:ascii="仿宋_GB2312" w:eastAsia="仿宋_GB2312" w:hAnsi="宋体" w:hint="eastAsia"/>
          <w:color w:val="000000"/>
          <w:sz w:val="30"/>
        </w:rPr>
        <w:t>万元、支出总计为</w:t>
      </w:r>
      <w:r w:rsidRPr="00C272D8">
        <w:rPr>
          <w:rFonts w:ascii="仿宋_GB2312" w:eastAsia="仿宋_GB2312" w:hAnsi="宋体"/>
          <w:color w:val="000000"/>
          <w:sz w:val="30"/>
        </w:rPr>
        <w:t>297.99</w:t>
      </w:r>
      <w:r w:rsidRPr="00C272D8">
        <w:rPr>
          <w:rFonts w:ascii="仿宋_GB2312" w:eastAsia="仿宋_GB2312" w:hAnsi="宋体" w:hint="eastAsia"/>
          <w:color w:val="000000"/>
          <w:sz w:val="30"/>
        </w:rPr>
        <w:t>万元。与</w:t>
      </w:r>
      <w:r w:rsidRPr="00C272D8">
        <w:rPr>
          <w:rFonts w:ascii="仿宋_GB2312" w:eastAsia="仿宋_GB2312" w:hAnsi="宋体"/>
          <w:color w:val="000000"/>
          <w:sz w:val="30"/>
        </w:rPr>
        <w:t>2017</w:t>
      </w:r>
      <w:r w:rsidRPr="00C272D8">
        <w:rPr>
          <w:rFonts w:ascii="仿宋_GB2312" w:eastAsia="仿宋_GB2312" w:hAnsi="宋体" w:hint="eastAsia"/>
          <w:color w:val="000000"/>
          <w:sz w:val="30"/>
        </w:rPr>
        <w:t>年度相比，收入、支出总计各增加</w:t>
      </w:r>
      <w:r w:rsidRPr="00C272D8">
        <w:rPr>
          <w:rFonts w:ascii="仿宋_GB2312" w:eastAsia="仿宋_GB2312" w:hAnsi="宋体"/>
          <w:color w:val="000000"/>
          <w:sz w:val="30"/>
        </w:rPr>
        <w:t>40.29</w:t>
      </w:r>
      <w:r w:rsidRPr="00C272D8">
        <w:rPr>
          <w:rFonts w:ascii="仿宋_GB2312" w:eastAsia="仿宋_GB2312" w:hAnsi="宋体" w:hint="eastAsia"/>
          <w:color w:val="000000"/>
          <w:sz w:val="30"/>
        </w:rPr>
        <w:t>万元。主要原因：老干部人数增加，活动内容丰富以及事业收入有一定增幅。</w:t>
      </w:r>
    </w:p>
    <w:p w:rsidR="0058269A" w:rsidRDefault="0058269A" w:rsidP="00FB22A2">
      <w:pPr>
        <w:ind w:left="0" w:firstLineChars="200" w:firstLine="602"/>
        <w:jc w:val="left"/>
      </w:pPr>
      <w:r>
        <w:rPr>
          <w:rFonts w:ascii="楷体_GB2312" w:eastAsia="楷体_GB2312" w:hAnsi="宋体"/>
          <w:b/>
          <w:color w:val="000000"/>
          <w:sz w:val="30"/>
        </w:rPr>
        <w:t xml:space="preserve"> </w:t>
      </w:r>
      <w:r>
        <w:rPr>
          <w:rFonts w:ascii="楷体_GB2312" w:eastAsia="楷体_GB2312" w:hAnsi="宋体" w:hint="eastAsia"/>
          <w:b/>
          <w:color w:val="000000"/>
          <w:sz w:val="30"/>
        </w:rPr>
        <w:t>二、关于上海市文化广播影视管理局老干部活动中心</w:t>
      </w:r>
      <w:r>
        <w:rPr>
          <w:rFonts w:ascii="宋体" w:hAnsi="宋体"/>
          <w:b/>
          <w:color w:val="000000"/>
          <w:sz w:val="30"/>
        </w:rPr>
        <w:t xml:space="preserve"> 2018 </w:t>
      </w:r>
      <w:r>
        <w:rPr>
          <w:rFonts w:ascii="宋体" w:hAnsi="宋体" w:hint="eastAsia"/>
          <w:b/>
          <w:color w:val="000000"/>
          <w:sz w:val="30"/>
        </w:rPr>
        <w:t>年度收入决算情况说明</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本年收入合计</w:t>
      </w:r>
      <w:r w:rsidRPr="00C272D8">
        <w:rPr>
          <w:rFonts w:ascii="仿宋_GB2312" w:eastAsia="仿宋_GB2312" w:hAnsi="宋体"/>
          <w:color w:val="000000"/>
          <w:sz w:val="30"/>
        </w:rPr>
        <w:t>297.99</w:t>
      </w:r>
      <w:r w:rsidRPr="00C272D8">
        <w:rPr>
          <w:rFonts w:ascii="仿宋_GB2312" w:eastAsia="仿宋_GB2312" w:hAnsi="宋体" w:hint="eastAsia"/>
          <w:color w:val="000000"/>
          <w:sz w:val="30"/>
        </w:rPr>
        <w:t>万元，其中：财政拨款收入</w:t>
      </w:r>
      <w:r w:rsidRPr="00C272D8">
        <w:rPr>
          <w:rFonts w:ascii="仿宋_GB2312" w:eastAsia="仿宋_GB2312" w:hAnsi="宋体"/>
          <w:color w:val="000000"/>
          <w:sz w:val="30"/>
        </w:rPr>
        <w:t>218.53</w:t>
      </w:r>
      <w:r w:rsidRPr="00C272D8">
        <w:rPr>
          <w:rFonts w:ascii="仿宋_GB2312" w:eastAsia="仿宋_GB2312" w:hAnsi="宋体" w:hint="eastAsia"/>
          <w:color w:val="000000"/>
          <w:sz w:val="30"/>
        </w:rPr>
        <w:t>万元，占</w:t>
      </w:r>
      <w:r w:rsidRPr="00C272D8">
        <w:rPr>
          <w:rFonts w:ascii="仿宋_GB2312" w:eastAsia="仿宋_GB2312" w:hAnsi="宋体"/>
          <w:color w:val="000000"/>
          <w:sz w:val="30"/>
        </w:rPr>
        <w:t>73.33%</w:t>
      </w:r>
      <w:r w:rsidRPr="00C272D8">
        <w:rPr>
          <w:rFonts w:ascii="仿宋_GB2312" w:eastAsia="仿宋_GB2312" w:hAnsi="宋体" w:hint="eastAsia"/>
          <w:color w:val="000000"/>
          <w:sz w:val="30"/>
        </w:rPr>
        <w:t>；事业收入</w:t>
      </w:r>
      <w:r w:rsidRPr="00C272D8">
        <w:rPr>
          <w:rFonts w:ascii="仿宋_GB2312" w:eastAsia="仿宋_GB2312" w:hAnsi="宋体"/>
          <w:color w:val="000000"/>
          <w:sz w:val="30"/>
        </w:rPr>
        <w:t>0.43</w:t>
      </w:r>
      <w:r w:rsidRPr="00C272D8">
        <w:rPr>
          <w:rFonts w:ascii="仿宋_GB2312" w:eastAsia="仿宋_GB2312" w:hAnsi="宋体" w:hint="eastAsia"/>
          <w:color w:val="000000"/>
          <w:sz w:val="30"/>
        </w:rPr>
        <w:t>万元，占</w:t>
      </w:r>
      <w:r w:rsidRPr="00C272D8">
        <w:rPr>
          <w:rFonts w:ascii="仿宋_GB2312" w:eastAsia="仿宋_GB2312" w:hAnsi="宋体"/>
          <w:color w:val="000000"/>
          <w:sz w:val="30"/>
        </w:rPr>
        <w:t>0.14%</w:t>
      </w:r>
      <w:r w:rsidRPr="00C272D8">
        <w:rPr>
          <w:rFonts w:ascii="仿宋_GB2312" w:eastAsia="仿宋_GB2312" w:hAnsi="宋体" w:hint="eastAsia"/>
          <w:color w:val="000000"/>
          <w:sz w:val="30"/>
        </w:rPr>
        <w:t>。</w:t>
      </w:r>
    </w:p>
    <w:p w:rsidR="0058269A" w:rsidRDefault="0058269A" w:rsidP="00FB22A2">
      <w:pPr>
        <w:ind w:left="0" w:firstLineChars="200" w:firstLine="602"/>
        <w:jc w:val="left"/>
      </w:pPr>
      <w:r>
        <w:rPr>
          <w:rFonts w:ascii="楷体_GB2312" w:eastAsia="楷体_GB2312" w:hAnsi="宋体"/>
          <w:b/>
          <w:color w:val="000000"/>
          <w:sz w:val="30"/>
        </w:rPr>
        <w:t xml:space="preserve"> </w:t>
      </w:r>
      <w:r>
        <w:rPr>
          <w:rFonts w:ascii="楷体_GB2312" w:eastAsia="楷体_GB2312" w:hAnsi="宋体" w:hint="eastAsia"/>
          <w:b/>
          <w:color w:val="000000"/>
          <w:sz w:val="30"/>
        </w:rPr>
        <w:t>三、关于上海市文化广播影视管理局老干部活动中心</w:t>
      </w:r>
      <w:r>
        <w:rPr>
          <w:rFonts w:ascii="宋体" w:hAnsi="宋体"/>
          <w:b/>
          <w:color w:val="000000"/>
          <w:sz w:val="30"/>
        </w:rPr>
        <w:t xml:space="preserve"> 2018 </w:t>
      </w:r>
      <w:r>
        <w:rPr>
          <w:rFonts w:ascii="宋体" w:hAnsi="宋体" w:hint="eastAsia"/>
          <w:b/>
          <w:color w:val="000000"/>
          <w:sz w:val="30"/>
        </w:rPr>
        <w:t>年度支出决算情况说明</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本年支出合计</w:t>
      </w:r>
      <w:r w:rsidRPr="00C272D8">
        <w:rPr>
          <w:rFonts w:ascii="仿宋_GB2312" w:eastAsia="仿宋_GB2312" w:hAnsi="宋体"/>
          <w:color w:val="000000"/>
          <w:sz w:val="30"/>
        </w:rPr>
        <w:t>297.01</w:t>
      </w:r>
      <w:r w:rsidRPr="00C272D8">
        <w:rPr>
          <w:rFonts w:ascii="仿宋_GB2312" w:eastAsia="仿宋_GB2312" w:hAnsi="宋体" w:hint="eastAsia"/>
          <w:color w:val="000000"/>
          <w:sz w:val="30"/>
        </w:rPr>
        <w:t>万元，其中：基本支出</w:t>
      </w:r>
      <w:r w:rsidRPr="00C272D8">
        <w:rPr>
          <w:rFonts w:ascii="仿宋_GB2312" w:eastAsia="仿宋_GB2312" w:hAnsi="宋体"/>
          <w:color w:val="000000"/>
          <w:sz w:val="30"/>
        </w:rPr>
        <w:t>252.8</w:t>
      </w:r>
      <w:r w:rsidRPr="00C272D8">
        <w:rPr>
          <w:rFonts w:ascii="仿宋_GB2312" w:eastAsia="仿宋_GB2312" w:hAnsi="宋体" w:hint="eastAsia"/>
          <w:color w:val="000000"/>
          <w:sz w:val="30"/>
        </w:rPr>
        <w:t>万元，占</w:t>
      </w:r>
      <w:r w:rsidRPr="00C272D8">
        <w:rPr>
          <w:rFonts w:ascii="仿宋_GB2312" w:eastAsia="仿宋_GB2312" w:hAnsi="宋体"/>
          <w:color w:val="000000"/>
          <w:sz w:val="30"/>
        </w:rPr>
        <w:t>85.11%</w:t>
      </w:r>
      <w:r w:rsidRPr="00C272D8">
        <w:rPr>
          <w:rFonts w:ascii="仿宋_GB2312" w:eastAsia="仿宋_GB2312" w:hAnsi="宋体" w:hint="eastAsia"/>
          <w:color w:val="000000"/>
          <w:sz w:val="30"/>
        </w:rPr>
        <w:t>；项目支出</w:t>
      </w:r>
      <w:r w:rsidRPr="00C272D8">
        <w:rPr>
          <w:rFonts w:ascii="仿宋_GB2312" w:eastAsia="仿宋_GB2312" w:hAnsi="宋体"/>
          <w:color w:val="000000"/>
          <w:sz w:val="30"/>
        </w:rPr>
        <w:t>44.21</w:t>
      </w:r>
      <w:r w:rsidRPr="00C272D8">
        <w:rPr>
          <w:rFonts w:ascii="仿宋_GB2312" w:eastAsia="仿宋_GB2312" w:hAnsi="宋体" w:hint="eastAsia"/>
          <w:color w:val="000000"/>
          <w:sz w:val="30"/>
        </w:rPr>
        <w:t>万元，占</w:t>
      </w:r>
      <w:r w:rsidRPr="00C272D8">
        <w:rPr>
          <w:rFonts w:ascii="仿宋_GB2312" w:eastAsia="仿宋_GB2312" w:hAnsi="宋体"/>
          <w:color w:val="000000"/>
          <w:sz w:val="30"/>
        </w:rPr>
        <w:t>14.89%</w:t>
      </w:r>
      <w:r w:rsidRPr="00C272D8">
        <w:rPr>
          <w:rFonts w:ascii="仿宋_GB2312" w:eastAsia="仿宋_GB2312" w:hAnsi="宋体" w:hint="eastAsia"/>
          <w:color w:val="000000"/>
          <w:sz w:val="30"/>
        </w:rPr>
        <w:t>。</w:t>
      </w:r>
    </w:p>
    <w:p w:rsidR="0058269A" w:rsidRPr="00C272D8" w:rsidRDefault="0058269A" w:rsidP="00FB22A2">
      <w:pPr>
        <w:ind w:left="0" w:firstLineChars="200" w:firstLine="602"/>
        <w:jc w:val="left"/>
        <w:rPr>
          <w:rFonts w:ascii="楷体_GB2312" w:eastAsia="楷体_GB2312"/>
        </w:rPr>
      </w:pPr>
      <w:r>
        <w:rPr>
          <w:rFonts w:ascii="楷体_GB2312" w:eastAsia="楷体_GB2312" w:hAnsi="宋体"/>
          <w:b/>
          <w:color w:val="000000"/>
          <w:sz w:val="30"/>
        </w:rPr>
        <w:t xml:space="preserve"> </w:t>
      </w:r>
      <w:r w:rsidRPr="00C272D8">
        <w:rPr>
          <w:rFonts w:ascii="楷体_GB2312" w:eastAsia="楷体_GB2312" w:hAnsi="宋体" w:hint="eastAsia"/>
          <w:b/>
          <w:color w:val="000000"/>
          <w:sz w:val="30"/>
        </w:rPr>
        <w:t>四、关于上海市文化广播影视管理局老干部活动中心</w:t>
      </w:r>
      <w:r w:rsidRPr="00C272D8">
        <w:rPr>
          <w:rFonts w:ascii="楷体_GB2312" w:eastAsia="楷体_GB2312" w:hAnsi="宋体"/>
          <w:b/>
          <w:color w:val="000000"/>
          <w:sz w:val="30"/>
        </w:rPr>
        <w:t xml:space="preserve"> 2018 </w:t>
      </w:r>
      <w:r w:rsidRPr="00C272D8">
        <w:rPr>
          <w:rFonts w:ascii="楷体_GB2312" w:eastAsia="楷体_GB2312" w:hAnsi="宋体" w:hint="eastAsia"/>
          <w:b/>
          <w:color w:val="000000"/>
          <w:sz w:val="30"/>
        </w:rPr>
        <w:t>年度财政拨款收入支出总体情况说明</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2018</w:t>
      </w:r>
      <w:r w:rsidRPr="00C272D8">
        <w:rPr>
          <w:rFonts w:ascii="仿宋_GB2312" w:eastAsia="仿宋_GB2312" w:hAnsi="宋体" w:hint="eastAsia"/>
          <w:color w:val="000000"/>
          <w:sz w:val="30"/>
        </w:rPr>
        <w:t>年度财政拨款收支总决算</w:t>
      </w:r>
      <w:r w:rsidRPr="00C272D8">
        <w:rPr>
          <w:rFonts w:ascii="仿宋_GB2312" w:eastAsia="仿宋_GB2312" w:hAnsi="宋体"/>
          <w:color w:val="000000"/>
          <w:sz w:val="30"/>
        </w:rPr>
        <w:t>218.53</w:t>
      </w:r>
      <w:r w:rsidRPr="00C272D8">
        <w:rPr>
          <w:rFonts w:ascii="仿宋_GB2312" w:eastAsia="仿宋_GB2312" w:hAnsi="宋体" w:hint="eastAsia"/>
          <w:color w:val="000000"/>
          <w:sz w:val="30"/>
        </w:rPr>
        <w:t>万元。与</w:t>
      </w:r>
      <w:r w:rsidRPr="00C272D8">
        <w:rPr>
          <w:rFonts w:ascii="仿宋_GB2312" w:eastAsia="仿宋_GB2312" w:hAnsi="宋体"/>
          <w:color w:val="000000"/>
          <w:sz w:val="30"/>
        </w:rPr>
        <w:t>2017</w:t>
      </w:r>
      <w:r w:rsidRPr="00C272D8">
        <w:rPr>
          <w:rFonts w:ascii="仿宋_GB2312" w:eastAsia="仿宋_GB2312" w:hAnsi="宋体" w:hint="eastAsia"/>
          <w:color w:val="000000"/>
          <w:sz w:val="30"/>
        </w:rPr>
        <w:t>年度相比，财政拨款收、支总计各增加</w:t>
      </w:r>
      <w:r w:rsidRPr="00C272D8">
        <w:rPr>
          <w:rFonts w:ascii="仿宋_GB2312" w:eastAsia="仿宋_GB2312" w:hAnsi="宋体"/>
          <w:color w:val="000000"/>
          <w:sz w:val="30"/>
        </w:rPr>
        <w:t>27.6</w:t>
      </w:r>
      <w:r w:rsidRPr="00C272D8">
        <w:rPr>
          <w:rFonts w:ascii="仿宋_GB2312" w:eastAsia="仿宋_GB2312" w:hAnsi="宋体" w:hint="eastAsia"/>
          <w:color w:val="000000"/>
          <w:sz w:val="30"/>
        </w:rPr>
        <w:t>万元，增长</w:t>
      </w:r>
      <w:r w:rsidRPr="00C272D8">
        <w:rPr>
          <w:rFonts w:ascii="仿宋_GB2312" w:eastAsia="仿宋_GB2312" w:hAnsi="宋体"/>
          <w:color w:val="000000"/>
          <w:sz w:val="30"/>
        </w:rPr>
        <w:t>14.45%</w:t>
      </w:r>
      <w:r w:rsidRPr="00C272D8">
        <w:rPr>
          <w:rFonts w:ascii="仿宋_GB2312" w:eastAsia="仿宋_GB2312" w:hAnsi="宋体" w:hint="eastAsia"/>
          <w:color w:val="000000"/>
          <w:sz w:val="30"/>
        </w:rPr>
        <w:t>。主要原因：老干</w:t>
      </w:r>
      <w:r w:rsidRPr="00C272D8">
        <w:rPr>
          <w:rFonts w:ascii="仿宋_GB2312" w:eastAsia="仿宋_GB2312" w:hAnsi="宋体" w:hint="eastAsia"/>
          <w:color w:val="000000"/>
          <w:sz w:val="30"/>
        </w:rPr>
        <w:lastRenderedPageBreak/>
        <w:t>部活动内容更丰富项目有增加。</w:t>
      </w:r>
    </w:p>
    <w:p w:rsidR="0058269A" w:rsidRDefault="0058269A" w:rsidP="00FB22A2">
      <w:pPr>
        <w:ind w:left="0" w:firstLineChars="200" w:firstLine="602"/>
        <w:jc w:val="left"/>
      </w:pPr>
      <w:r>
        <w:rPr>
          <w:rFonts w:ascii="楷体_GB2312" w:eastAsia="楷体_GB2312" w:hAnsi="宋体"/>
          <w:b/>
          <w:color w:val="000000"/>
          <w:sz w:val="30"/>
        </w:rPr>
        <w:t xml:space="preserve"> </w:t>
      </w:r>
      <w:r>
        <w:rPr>
          <w:rFonts w:ascii="楷体_GB2312" w:eastAsia="楷体_GB2312" w:hAnsi="宋体" w:hint="eastAsia"/>
          <w:b/>
          <w:color w:val="000000"/>
          <w:sz w:val="30"/>
        </w:rPr>
        <w:t>五、关于上海市文化广播影视管理局老干部活动中心</w:t>
      </w:r>
      <w:r>
        <w:rPr>
          <w:rFonts w:ascii="宋体" w:hAnsi="宋体"/>
          <w:b/>
          <w:color w:val="000000"/>
          <w:sz w:val="30"/>
        </w:rPr>
        <w:t xml:space="preserve"> 2018 </w:t>
      </w:r>
      <w:r>
        <w:rPr>
          <w:rFonts w:ascii="宋体" w:hAnsi="宋体" w:hint="eastAsia"/>
          <w:b/>
          <w:color w:val="000000"/>
          <w:sz w:val="30"/>
        </w:rPr>
        <w:t>年度一般公共预算财政拨款支出决算情况说明</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（一）一般公共预算财政拨款支出决算总体情况</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2018</w:t>
      </w:r>
      <w:r w:rsidRPr="00C272D8">
        <w:rPr>
          <w:rFonts w:ascii="仿宋_GB2312" w:eastAsia="仿宋_GB2312" w:hAnsi="宋体" w:hint="eastAsia"/>
          <w:color w:val="000000"/>
          <w:sz w:val="30"/>
        </w:rPr>
        <w:t>年度一般公共预算财政拨款支出</w:t>
      </w:r>
      <w:r w:rsidRPr="00C272D8">
        <w:rPr>
          <w:rFonts w:ascii="仿宋_GB2312" w:eastAsia="仿宋_GB2312" w:hAnsi="宋体"/>
          <w:color w:val="000000"/>
          <w:sz w:val="30"/>
        </w:rPr>
        <w:t>218.53</w:t>
      </w:r>
      <w:r w:rsidRPr="00C272D8">
        <w:rPr>
          <w:rFonts w:ascii="仿宋_GB2312" w:eastAsia="仿宋_GB2312" w:hAnsi="宋体" w:hint="eastAsia"/>
          <w:color w:val="000000"/>
          <w:sz w:val="30"/>
        </w:rPr>
        <w:t>万元，占本年支出合计的</w:t>
      </w:r>
      <w:r w:rsidRPr="00C272D8">
        <w:rPr>
          <w:rFonts w:ascii="仿宋_GB2312" w:eastAsia="仿宋_GB2312" w:hAnsi="宋体"/>
          <w:color w:val="000000"/>
          <w:sz w:val="30"/>
        </w:rPr>
        <w:t>73.58%</w:t>
      </w:r>
      <w:r w:rsidRPr="00C272D8">
        <w:rPr>
          <w:rFonts w:ascii="仿宋_GB2312" w:eastAsia="仿宋_GB2312" w:hAnsi="宋体" w:hint="eastAsia"/>
          <w:color w:val="000000"/>
          <w:sz w:val="30"/>
        </w:rPr>
        <w:t>。与</w:t>
      </w:r>
      <w:r w:rsidRPr="00C272D8">
        <w:rPr>
          <w:rFonts w:ascii="仿宋_GB2312" w:eastAsia="仿宋_GB2312" w:hAnsi="宋体"/>
          <w:color w:val="000000"/>
          <w:sz w:val="30"/>
        </w:rPr>
        <w:t>2017</w:t>
      </w:r>
      <w:r w:rsidRPr="00C272D8">
        <w:rPr>
          <w:rFonts w:ascii="仿宋_GB2312" w:eastAsia="仿宋_GB2312" w:hAnsi="宋体" w:hint="eastAsia"/>
          <w:color w:val="000000"/>
          <w:sz w:val="30"/>
        </w:rPr>
        <w:t>年度相比，一般公共预算财政拨款支出增加</w:t>
      </w:r>
      <w:r w:rsidRPr="00C272D8">
        <w:rPr>
          <w:rFonts w:ascii="仿宋_GB2312" w:eastAsia="仿宋_GB2312" w:hAnsi="宋体"/>
          <w:color w:val="000000"/>
          <w:sz w:val="30"/>
        </w:rPr>
        <w:t>27.6</w:t>
      </w:r>
      <w:r w:rsidRPr="00C272D8">
        <w:rPr>
          <w:rFonts w:ascii="仿宋_GB2312" w:eastAsia="仿宋_GB2312" w:hAnsi="宋体" w:hint="eastAsia"/>
          <w:color w:val="000000"/>
          <w:sz w:val="30"/>
        </w:rPr>
        <w:t>万元，增长</w:t>
      </w:r>
      <w:r w:rsidRPr="00C272D8">
        <w:rPr>
          <w:rFonts w:ascii="仿宋_GB2312" w:eastAsia="仿宋_GB2312" w:hAnsi="宋体"/>
          <w:color w:val="000000"/>
          <w:sz w:val="30"/>
        </w:rPr>
        <w:t>14.45%</w:t>
      </w:r>
      <w:r w:rsidRPr="00C272D8">
        <w:rPr>
          <w:rFonts w:ascii="仿宋_GB2312" w:eastAsia="仿宋_GB2312" w:hAnsi="宋体" w:hint="eastAsia"/>
          <w:color w:val="000000"/>
          <w:sz w:val="30"/>
        </w:rPr>
        <w:t>。主要原因：老干部人数增加活动增加。</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（二）一般公共预算财政拨款支出决算结构情况</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2018 </w:t>
      </w:r>
      <w:r w:rsidRPr="00C272D8">
        <w:rPr>
          <w:rFonts w:ascii="仿宋_GB2312" w:eastAsia="仿宋_GB2312" w:hAnsi="宋体" w:hint="eastAsia"/>
          <w:color w:val="000000"/>
          <w:sz w:val="30"/>
        </w:rPr>
        <w:t>年度一般公共预算财政拨款支出</w:t>
      </w:r>
      <w:r w:rsidRPr="00C272D8">
        <w:rPr>
          <w:rFonts w:ascii="仿宋_GB2312" w:eastAsia="仿宋_GB2312" w:hAnsi="宋体"/>
          <w:color w:val="000000"/>
          <w:sz w:val="30"/>
        </w:rPr>
        <w:t>218.53</w:t>
      </w:r>
      <w:r w:rsidRPr="00C272D8">
        <w:rPr>
          <w:rFonts w:ascii="仿宋_GB2312" w:eastAsia="仿宋_GB2312" w:hAnsi="宋体" w:hint="eastAsia"/>
          <w:color w:val="000000"/>
          <w:sz w:val="30"/>
        </w:rPr>
        <w:t>元，主要用于以下方面：</w:t>
      </w:r>
      <w:r w:rsidRPr="00C272D8">
        <w:rPr>
          <w:rFonts w:ascii="仿宋_GB2312" w:eastAsia="仿宋_GB2312" w:hint="eastAsia"/>
          <w:sz w:val="30"/>
          <w:szCs w:val="30"/>
        </w:rPr>
        <w:t>文化体育与传媒支出（类）</w:t>
      </w:r>
      <w:r w:rsidRPr="00C272D8">
        <w:rPr>
          <w:rFonts w:ascii="仿宋_GB2312" w:eastAsia="仿宋_GB2312"/>
          <w:sz w:val="30"/>
          <w:szCs w:val="30"/>
        </w:rPr>
        <w:t>186.17</w:t>
      </w:r>
      <w:r w:rsidRPr="00C272D8">
        <w:rPr>
          <w:rFonts w:ascii="仿宋_GB2312" w:eastAsia="仿宋_GB2312" w:hint="eastAsia"/>
          <w:sz w:val="30"/>
          <w:szCs w:val="30"/>
        </w:rPr>
        <w:t>万元，占</w:t>
      </w:r>
      <w:r w:rsidRPr="00C272D8">
        <w:rPr>
          <w:rFonts w:ascii="仿宋_GB2312" w:eastAsia="仿宋_GB2312"/>
          <w:sz w:val="30"/>
          <w:szCs w:val="30"/>
        </w:rPr>
        <w:t>85.19%</w:t>
      </w:r>
      <w:r w:rsidRPr="00C272D8">
        <w:rPr>
          <w:rFonts w:ascii="仿宋_GB2312" w:eastAsia="仿宋_GB2312" w:hint="eastAsia"/>
          <w:sz w:val="30"/>
          <w:szCs w:val="30"/>
        </w:rPr>
        <w:t>；社会保障和就业支出（类）</w:t>
      </w:r>
      <w:r w:rsidRPr="00C272D8">
        <w:rPr>
          <w:rFonts w:ascii="仿宋_GB2312" w:eastAsia="仿宋_GB2312"/>
          <w:sz w:val="30"/>
          <w:szCs w:val="30"/>
        </w:rPr>
        <w:t>20.51</w:t>
      </w:r>
      <w:r w:rsidRPr="00C272D8">
        <w:rPr>
          <w:rFonts w:ascii="仿宋_GB2312" w:eastAsia="仿宋_GB2312" w:hint="eastAsia"/>
          <w:sz w:val="30"/>
          <w:szCs w:val="30"/>
        </w:rPr>
        <w:t>万元，占</w:t>
      </w:r>
      <w:r w:rsidRPr="00C272D8">
        <w:rPr>
          <w:rFonts w:ascii="仿宋_GB2312" w:eastAsia="仿宋_GB2312"/>
          <w:sz w:val="30"/>
          <w:szCs w:val="30"/>
        </w:rPr>
        <w:t>9.39%</w:t>
      </w:r>
      <w:r w:rsidRPr="00C272D8">
        <w:rPr>
          <w:rFonts w:ascii="仿宋_GB2312" w:eastAsia="仿宋_GB2312" w:hint="eastAsia"/>
          <w:sz w:val="30"/>
          <w:szCs w:val="30"/>
        </w:rPr>
        <w:t>；医疗卫生与计划生育支出（类）</w:t>
      </w:r>
      <w:r w:rsidRPr="00C272D8">
        <w:rPr>
          <w:rFonts w:ascii="仿宋_GB2312" w:eastAsia="仿宋_GB2312"/>
          <w:sz w:val="30"/>
          <w:szCs w:val="30"/>
        </w:rPr>
        <w:t>6.82</w:t>
      </w:r>
      <w:r w:rsidRPr="00C272D8">
        <w:rPr>
          <w:rFonts w:ascii="仿宋_GB2312" w:eastAsia="仿宋_GB2312" w:hint="eastAsia"/>
          <w:sz w:val="30"/>
          <w:szCs w:val="30"/>
        </w:rPr>
        <w:t>万元，占</w:t>
      </w:r>
      <w:r w:rsidRPr="00C272D8">
        <w:rPr>
          <w:rFonts w:ascii="仿宋_GB2312" w:eastAsia="仿宋_GB2312"/>
          <w:sz w:val="30"/>
          <w:szCs w:val="30"/>
        </w:rPr>
        <w:t>3.12%</w:t>
      </w:r>
      <w:r w:rsidRPr="00C272D8">
        <w:rPr>
          <w:rFonts w:ascii="仿宋_GB2312" w:eastAsia="仿宋_GB2312" w:hint="eastAsia"/>
          <w:sz w:val="30"/>
          <w:szCs w:val="30"/>
        </w:rPr>
        <w:t>。住房保障支出（类）</w:t>
      </w:r>
      <w:r w:rsidRPr="00C272D8">
        <w:rPr>
          <w:rFonts w:ascii="仿宋_GB2312" w:eastAsia="仿宋_GB2312"/>
          <w:sz w:val="30"/>
          <w:szCs w:val="30"/>
        </w:rPr>
        <w:t>5.03</w:t>
      </w:r>
      <w:r w:rsidRPr="00C272D8">
        <w:rPr>
          <w:rFonts w:ascii="仿宋_GB2312" w:eastAsia="仿宋_GB2312" w:hint="eastAsia"/>
          <w:sz w:val="30"/>
          <w:szCs w:val="30"/>
        </w:rPr>
        <w:t>万元，占</w:t>
      </w:r>
      <w:r w:rsidRPr="00C272D8">
        <w:rPr>
          <w:rFonts w:ascii="仿宋_GB2312" w:eastAsia="仿宋_GB2312"/>
          <w:sz w:val="30"/>
          <w:szCs w:val="30"/>
        </w:rPr>
        <w:t>2.3%</w:t>
      </w:r>
      <w:r w:rsidRPr="00C272D8">
        <w:rPr>
          <w:rFonts w:ascii="仿宋_GB2312" w:eastAsia="仿宋_GB2312" w:hint="eastAsia"/>
          <w:sz w:val="30"/>
          <w:szCs w:val="30"/>
        </w:rPr>
        <w:t>。</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（三）一般公共预算财政拨款支出决算具体情况</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 2018 </w:t>
      </w:r>
      <w:r w:rsidRPr="00C272D8">
        <w:rPr>
          <w:rFonts w:ascii="仿宋_GB2312" w:eastAsia="仿宋_GB2312" w:hAnsi="宋体" w:hint="eastAsia"/>
          <w:color w:val="000000"/>
          <w:sz w:val="30"/>
        </w:rPr>
        <w:t>年度一般公共预算财政拨款支出年初预算为</w:t>
      </w:r>
      <w:r w:rsidRPr="00C272D8">
        <w:rPr>
          <w:rFonts w:ascii="仿宋_GB2312" w:eastAsia="仿宋_GB2312" w:hAnsi="宋体"/>
          <w:color w:val="000000"/>
          <w:sz w:val="30"/>
        </w:rPr>
        <w:t>215</w:t>
      </w:r>
      <w:r w:rsidRPr="00C272D8">
        <w:rPr>
          <w:rFonts w:ascii="仿宋_GB2312" w:eastAsia="仿宋_GB2312" w:hAnsi="宋体" w:hint="eastAsia"/>
          <w:color w:val="000000"/>
          <w:sz w:val="30"/>
        </w:rPr>
        <w:t>万元，支出决算为</w:t>
      </w:r>
      <w:r w:rsidRPr="00C272D8">
        <w:rPr>
          <w:rFonts w:ascii="仿宋_GB2312" w:eastAsia="仿宋_GB2312" w:hAnsi="宋体"/>
          <w:color w:val="000000"/>
          <w:sz w:val="30"/>
        </w:rPr>
        <w:t>218.53</w:t>
      </w:r>
      <w:r w:rsidRPr="00C272D8">
        <w:rPr>
          <w:rFonts w:ascii="仿宋_GB2312" w:eastAsia="仿宋_GB2312" w:hAnsi="宋体" w:hint="eastAsia"/>
          <w:color w:val="000000"/>
          <w:sz w:val="30"/>
        </w:rPr>
        <w:t>万元，完成年初预算的</w:t>
      </w:r>
      <w:r w:rsidRPr="00C272D8">
        <w:rPr>
          <w:rFonts w:ascii="仿宋_GB2312" w:eastAsia="仿宋_GB2312" w:hAnsi="宋体"/>
          <w:color w:val="000000"/>
          <w:sz w:val="30"/>
        </w:rPr>
        <w:t>101.64%</w:t>
      </w:r>
      <w:r w:rsidRPr="00C272D8">
        <w:rPr>
          <w:rFonts w:ascii="仿宋_GB2312" w:eastAsia="仿宋_GB2312" w:hAnsi="宋体" w:hint="eastAsia"/>
          <w:color w:val="000000"/>
          <w:sz w:val="30"/>
        </w:rPr>
        <w:t>。决算数大于预算数的主要原因：老干部人数增加。其中：</w:t>
      </w:r>
    </w:p>
    <w:p w:rsidR="0058269A" w:rsidRPr="00C272D8" w:rsidRDefault="0058269A" w:rsidP="00FB22A2">
      <w:pPr>
        <w:ind w:left="0" w:firstLineChars="200" w:firstLine="600"/>
        <w:jc w:val="left"/>
        <w:rPr>
          <w:rFonts w:ascii="仿宋_GB2312" w:eastAsia="仿宋_GB2312"/>
        </w:rPr>
      </w:pPr>
      <w:r>
        <w:rPr>
          <w:rFonts w:ascii="仿宋_GB2312" w:eastAsia="仿宋_GB2312" w:hAnsi="宋体"/>
          <w:color w:val="000000"/>
          <w:sz w:val="30"/>
        </w:rPr>
        <w:t xml:space="preserve"> </w:t>
      </w:r>
      <w:r w:rsidRPr="00C272D8">
        <w:rPr>
          <w:rFonts w:ascii="仿宋_GB2312" w:eastAsia="仿宋_GB2312" w:hAnsi="宋体"/>
          <w:color w:val="000000"/>
          <w:sz w:val="30"/>
        </w:rPr>
        <w:t xml:space="preserve">1 </w:t>
      </w:r>
      <w:r w:rsidRPr="00C272D8">
        <w:rPr>
          <w:rFonts w:ascii="仿宋_GB2312" w:eastAsia="仿宋_GB2312" w:hAnsi="宋体" w:hint="eastAsia"/>
          <w:color w:val="000000"/>
          <w:sz w:val="30"/>
        </w:rPr>
        <w:t>、</w:t>
      </w:r>
      <w:r w:rsidRPr="00C272D8">
        <w:rPr>
          <w:rFonts w:ascii="仿宋_GB2312" w:eastAsia="仿宋_GB2312" w:hint="eastAsia"/>
          <w:sz w:val="30"/>
          <w:szCs w:val="30"/>
        </w:rPr>
        <w:t>文化体育与传媒支出（类）</w:t>
      </w:r>
      <w:r w:rsidRPr="00C272D8">
        <w:rPr>
          <w:rFonts w:ascii="仿宋_GB2312" w:eastAsia="仿宋_GB2312" w:hAnsi="宋体" w:hint="eastAsia"/>
          <w:color w:val="000000"/>
          <w:sz w:val="30"/>
        </w:rPr>
        <w:t>。主要用于：</w:t>
      </w:r>
      <w:r w:rsidRPr="00C272D8">
        <w:rPr>
          <w:rFonts w:ascii="仿宋_GB2312" w:eastAsia="仿宋_GB2312" w:hint="eastAsia"/>
          <w:sz w:val="30"/>
          <w:szCs w:val="30"/>
        </w:rPr>
        <w:t>公用支出及</w:t>
      </w:r>
      <w:r w:rsidRPr="00C272D8">
        <w:rPr>
          <w:rFonts w:ascii="仿宋_GB2312" w:eastAsia="仿宋_GB2312" w:hint="eastAsia"/>
          <w:sz w:val="30"/>
          <w:szCs w:val="30"/>
        </w:rPr>
        <w:lastRenderedPageBreak/>
        <w:t>老干部活动经费</w:t>
      </w:r>
      <w:r w:rsidRPr="00C272D8">
        <w:rPr>
          <w:rFonts w:ascii="仿宋_GB2312" w:eastAsia="仿宋_GB2312" w:hAnsi="宋体" w:hint="eastAsia"/>
          <w:color w:val="000000"/>
          <w:sz w:val="30"/>
        </w:rPr>
        <w:t>。年初预算为</w:t>
      </w:r>
      <w:r w:rsidRPr="00C272D8">
        <w:rPr>
          <w:rFonts w:ascii="仿宋_GB2312" w:eastAsia="仿宋_GB2312" w:hAnsi="宋体"/>
          <w:color w:val="000000"/>
          <w:sz w:val="30"/>
        </w:rPr>
        <w:t>182.56</w:t>
      </w:r>
      <w:r w:rsidRPr="00C272D8">
        <w:rPr>
          <w:rFonts w:ascii="仿宋_GB2312" w:eastAsia="仿宋_GB2312" w:hAnsi="宋体" w:hint="eastAsia"/>
          <w:color w:val="000000"/>
          <w:sz w:val="30"/>
        </w:rPr>
        <w:t>万元，支出决算为</w:t>
      </w:r>
      <w:r w:rsidRPr="00C272D8">
        <w:rPr>
          <w:rFonts w:ascii="仿宋_GB2312" w:eastAsia="仿宋_GB2312"/>
          <w:sz w:val="30"/>
          <w:szCs w:val="30"/>
        </w:rPr>
        <w:t>186.17</w:t>
      </w:r>
      <w:r w:rsidRPr="00C272D8">
        <w:rPr>
          <w:rFonts w:ascii="仿宋_GB2312" w:eastAsia="仿宋_GB2312" w:hint="eastAsia"/>
          <w:sz w:val="30"/>
          <w:szCs w:val="30"/>
        </w:rPr>
        <w:t>万元</w:t>
      </w:r>
      <w:r w:rsidRPr="00C272D8">
        <w:rPr>
          <w:rFonts w:ascii="仿宋_GB2312" w:eastAsia="仿宋_GB2312" w:hAnsi="宋体" w:hint="eastAsia"/>
          <w:color w:val="000000"/>
          <w:sz w:val="30"/>
        </w:rPr>
        <w:t>。决算数大于预算数的主要原因：活动有所增加。</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2 </w:t>
      </w:r>
      <w:r w:rsidRPr="00C272D8">
        <w:rPr>
          <w:rFonts w:ascii="仿宋_GB2312" w:eastAsia="仿宋_GB2312" w:hAnsi="宋体" w:hint="eastAsia"/>
          <w:color w:val="000000"/>
          <w:sz w:val="30"/>
        </w:rPr>
        <w:t>、社会保障和就业支出。主要用于：</w:t>
      </w:r>
      <w:r w:rsidRPr="00C272D8">
        <w:rPr>
          <w:rFonts w:ascii="仿宋_GB2312" w:eastAsia="仿宋_GB2312" w:hAnsi="宋体" w:hint="eastAsia"/>
          <w:sz w:val="30"/>
          <w:szCs w:val="30"/>
        </w:rPr>
        <w:t>人员基本养老保险支出</w:t>
      </w:r>
      <w:r w:rsidRPr="00C272D8">
        <w:rPr>
          <w:rFonts w:ascii="仿宋_GB2312" w:eastAsia="仿宋_GB2312" w:hAnsi="宋体" w:hint="eastAsia"/>
          <w:color w:val="000000"/>
          <w:sz w:val="30"/>
        </w:rPr>
        <w:t>。年初预算为</w:t>
      </w:r>
      <w:r w:rsidRPr="00C272D8">
        <w:rPr>
          <w:rFonts w:ascii="仿宋_GB2312" w:eastAsia="仿宋_GB2312" w:hAnsi="宋体"/>
          <w:color w:val="000000"/>
          <w:sz w:val="30"/>
        </w:rPr>
        <w:t>20.51</w:t>
      </w:r>
      <w:r w:rsidRPr="00C272D8">
        <w:rPr>
          <w:rFonts w:ascii="仿宋_GB2312" w:eastAsia="仿宋_GB2312" w:hAnsi="宋体" w:hint="eastAsia"/>
          <w:color w:val="000000"/>
          <w:sz w:val="30"/>
        </w:rPr>
        <w:t>万元，支出决算为</w:t>
      </w:r>
      <w:r w:rsidRPr="00C272D8">
        <w:rPr>
          <w:rFonts w:ascii="仿宋_GB2312" w:eastAsia="仿宋_GB2312" w:hAnsi="宋体"/>
          <w:color w:val="000000"/>
          <w:sz w:val="30"/>
        </w:rPr>
        <w:t>20.51</w:t>
      </w:r>
      <w:r w:rsidRPr="00C272D8">
        <w:rPr>
          <w:rFonts w:ascii="仿宋_GB2312" w:eastAsia="仿宋_GB2312" w:hAnsi="宋体" w:hint="eastAsia"/>
          <w:color w:val="000000"/>
          <w:sz w:val="30"/>
        </w:rPr>
        <w:t>万元。决算数等于预算数。</w:t>
      </w:r>
    </w:p>
    <w:p w:rsidR="0058269A" w:rsidRPr="00C272D8" w:rsidRDefault="0058269A" w:rsidP="00FB22A2">
      <w:pPr>
        <w:ind w:left="0" w:firstLineChars="250" w:firstLine="750"/>
        <w:jc w:val="left"/>
        <w:rPr>
          <w:rFonts w:ascii="仿宋_GB2312" w:eastAsia="仿宋_GB2312" w:hAnsi="宋体"/>
          <w:color w:val="000000"/>
          <w:sz w:val="30"/>
        </w:rPr>
      </w:pPr>
      <w:r w:rsidRPr="00C272D8">
        <w:rPr>
          <w:rFonts w:ascii="仿宋_GB2312" w:eastAsia="仿宋_GB2312" w:hAnsi="宋体"/>
          <w:color w:val="000000"/>
          <w:sz w:val="30"/>
        </w:rPr>
        <w:t xml:space="preserve">3 </w:t>
      </w:r>
      <w:r w:rsidRPr="00C272D8">
        <w:rPr>
          <w:rFonts w:ascii="仿宋_GB2312" w:eastAsia="仿宋_GB2312" w:hAnsi="宋体" w:hint="eastAsia"/>
          <w:color w:val="000000"/>
          <w:sz w:val="30"/>
        </w:rPr>
        <w:t>、社会保障和就业支出（类）行政事业单位离退休（款）机关事业单位职业年金缴费支出（项）为</w:t>
      </w:r>
      <w:r w:rsidRPr="00C272D8">
        <w:rPr>
          <w:rFonts w:ascii="仿宋_GB2312" w:eastAsia="仿宋_GB2312" w:hAnsi="宋体"/>
          <w:color w:val="000000"/>
          <w:sz w:val="30"/>
        </w:rPr>
        <w:t>5.07</w:t>
      </w:r>
      <w:r w:rsidRPr="00C272D8">
        <w:rPr>
          <w:rFonts w:ascii="仿宋_GB2312" w:eastAsia="仿宋_GB2312" w:hAnsi="宋体" w:hint="eastAsia"/>
          <w:color w:val="000000"/>
          <w:sz w:val="30"/>
        </w:rPr>
        <w:t>万元，主要用于：人员职业年金支出。年初预算为</w:t>
      </w:r>
      <w:r w:rsidRPr="00C272D8">
        <w:rPr>
          <w:rFonts w:ascii="仿宋_GB2312" w:eastAsia="仿宋_GB2312" w:hAnsi="宋体"/>
          <w:color w:val="000000"/>
          <w:sz w:val="30"/>
        </w:rPr>
        <w:t>5.07</w:t>
      </w:r>
      <w:r w:rsidRPr="00C272D8">
        <w:rPr>
          <w:rFonts w:ascii="仿宋_GB2312" w:eastAsia="仿宋_GB2312" w:hAnsi="宋体" w:hint="eastAsia"/>
          <w:color w:val="000000"/>
          <w:sz w:val="30"/>
        </w:rPr>
        <w:t>万元，支出决算为</w:t>
      </w:r>
      <w:r w:rsidRPr="00C272D8">
        <w:rPr>
          <w:rFonts w:ascii="仿宋_GB2312" w:eastAsia="仿宋_GB2312" w:hAnsi="宋体"/>
          <w:color w:val="000000"/>
          <w:sz w:val="30"/>
        </w:rPr>
        <w:t>5.07</w:t>
      </w:r>
      <w:r w:rsidRPr="00C272D8">
        <w:rPr>
          <w:rFonts w:ascii="仿宋_GB2312" w:eastAsia="仿宋_GB2312" w:hAnsi="宋体" w:hint="eastAsia"/>
          <w:color w:val="000000"/>
          <w:sz w:val="30"/>
        </w:rPr>
        <w:t>万元。决算数等于预算数。</w:t>
      </w:r>
    </w:p>
    <w:p w:rsidR="0058269A" w:rsidRPr="00C272D8" w:rsidRDefault="0058269A" w:rsidP="00FB22A2">
      <w:pPr>
        <w:ind w:left="0" w:firstLineChars="250" w:firstLine="750"/>
        <w:jc w:val="left"/>
        <w:rPr>
          <w:rFonts w:ascii="仿宋_GB2312" w:eastAsia="仿宋_GB2312" w:hAnsi="宋体"/>
          <w:color w:val="000000"/>
          <w:sz w:val="30"/>
        </w:rPr>
      </w:pPr>
      <w:r w:rsidRPr="00C272D8">
        <w:rPr>
          <w:rFonts w:ascii="仿宋_GB2312" w:eastAsia="仿宋_GB2312" w:hAnsi="宋体"/>
          <w:color w:val="000000"/>
          <w:sz w:val="30"/>
        </w:rPr>
        <w:t xml:space="preserve">4 </w:t>
      </w:r>
      <w:r w:rsidRPr="00C272D8">
        <w:rPr>
          <w:rFonts w:ascii="仿宋_GB2312" w:eastAsia="仿宋_GB2312" w:hAnsi="宋体" w:hint="eastAsia"/>
          <w:color w:val="000000"/>
          <w:sz w:val="30"/>
        </w:rPr>
        <w:t>、医疗卫生与计划生育支出（类）医疗保障（款）事业单位医疗（项）</w:t>
      </w:r>
      <w:r w:rsidRPr="00C272D8">
        <w:rPr>
          <w:rFonts w:ascii="仿宋_GB2312" w:eastAsia="仿宋_GB2312" w:hAnsi="宋体"/>
          <w:color w:val="000000"/>
          <w:sz w:val="30"/>
        </w:rPr>
        <w:t>6.82</w:t>
      </w:r>
      <w:r w:rsidRPr="00C272D8">
        <w:rPr>
          <w:rFonts w:ascii="仿宋_GB2312" w:eastAsia="仿宋_GB2312" w:hAnsi="宋体" w:hint="eastAsia"/>
          <w:color w:val="000000"/>
          <w:sz w:val="30"/>
        </w:rPr>
        <w:t>万元。主要用于：职工医疗保障支出。年初预算为</w:t>
      </w:r>
      <w:r w:rsidRPr="00C272D8">
        <w:rPr>
          <w:rFonts w:ascii="仿宋_GB2312" w:eastAsia="仿宋_GB2312" w:hAnsi="宋体"/>
          <w:color w:val="000000"/>
          <w:sz w:val="30"/>
        </w:rPr>
        <w:t>6.82</w:t>
      </w:r>
      <w:r w:rsidRPr="00C272D8">
        <w:rPr>
          <w:rFonts w:ascii="仿宋_GB2312" w:eastAsia="仿宋_GB2312" w:hAnsi="宋体" w:hint="eastAsia"/>
          <w:color w:val="000000"/>
          <w:sz w:val="30"/>
        </w:rPr>
        <w:t>万元，支出决算为</w:t>
      </w:r>
      <w:r w:rsidRPr="00C272D8">
        <w:rPr>
          <w:rFonts w:ascii="仿宋_GB2312" w:eastAsia="仿宋_GB2312" w:hAnsi="宋体"/>
          <w:color w:val="000000"/>
          <w:sz w:val="30"/>
        </w:rPr>
        <w:t>6.82</w:t>
      </w:r>
      <w:r w:rsidRPr="00C272D8">
        <w:rPr>
          <w:rFonts w:ascii="仿宋_GB2312" w:eastAsia="仿宋_GB2312" w:hAnsi="宋体" w:hint="eastAsia"/>
          <w:color w:val="000000"/>
          <w:sz w:val="30"/>
        </w:rPr>
        <w:t>万元，决算数等于预算数。</w:t>
      </w:r>
    </w:p>
    <w:p w:rsidR="0058269A" w:rsidRPr="00C272D8" w:rsidRDefault="0058269A" w:rsidP="00FB22A2">
      <w:pPr>
        <w:ind w:left="0" w:firstLineChars="250" w:firstLine="750"/>
        <w:jc w:val="left"/>
        <w:rPr>
          <w:rFonts w:ascii="仿宋_GB2312" w:eastAsia="仿宋_GB2312" w:hAnsi="宋体"/>
          <w:color w:val="000000"/>
          <w:sz w:val="30"/>
        </w:rPr>
      </w:pPr>
      <w:r w:rsidRPr="00C272D8">
        <w:rPr>
          <w:rFonts w:ascii="仿宋_GB2312" w:eastAsia="仿宋_GB2312" w:hAnsi="宋体"/>
          <w:color w:val="000000"/>
          <w:sz w:val="30"/>
        </w:rPr>
        <w:t xml:space="preserve">5 </w:t>
      </w:r>
      <w:r w:rsidRPr="00C272D8">
        <w:rPr>
          <w:rFonts w:ascii="仿宋_GB2312" w:eastAsia="仿宋_GB2312" w:hAnsi="宋体" w:hint="eastAsia"/>
          <w:color w:val="000000"/>
          <w:sz w:val="30"/>
        </w:rPr>
        <w:t>、住房保障支出（类）住房改革支出（款）住房公积金（项）</w:t>
      </w:r>
      <w:r w:rsidRPr="00C272D8">
        <w:rPr>
          <w:rFonts w:ascii="仿宋_GB2312" w:eastAsia="仿宋_GB2312" w:hAnsi="宋体"/>
          <w:color w:val="000000"/>
          <w:sz w:val="30"/>
        </w:rPr>
        <w:t>5.03</w:t>
      </w:r>
      <w:r w:rsidRPr="00C272D8">
        <w:rPr>
          <w:rFonts w:ascii="仿宋_GB2312" w:eastAsia="仿宋_GB2312" w:hAnsi="宋体" w:hint="eastAsia"/>
          <w:color w:val="000000"/>
          <w:sz w:val="30"/>
        </w:rPr>
        <w:t>万元。主要用于：人员住房公积金支出。年初预算为</w:t>
      </w:r>
      <w:r w:rsidRPr="00C272D8">
        <w:rPr>
          <w:rFonts w:ascii="仿宋_GB2312" w:eastAsia="仿宋_GB2312" w:hAnsi="宋体"/>
          <w:color w:val="000000"/>
          <w:sz w:val="30"/>
        </w:rPr>
        <w:t>5.03</w:t>
      </w:r>
      <w:r w:rsidRPr="00C272D8">
        <w:rPr>
          <w:rFonts w:ascii="仿宋_GB2312" w:eastAsia="仿宋_GB2312" w:hAnsi="宋体" w:hint="eastAsia"/>
          <w:color w:val="000000"/>
          <w:sz w:val="30"/>
        </w:rPr>
        <w:t>万元，支出决算为</w:t>
      </w:r>
      <w:r w:rsidRPr="00C272D8">
        <w:rPr>
          <w:rFonts w:ascii="仿宋_GB2312" w:eastAsia="仿宋_GB2312" w:hAnsi="宋体"/>
          <w:color w:val="000000"/>
          <w:sz w:val="30"/>
        </w:rPr>
        <w:t>5.03</w:t>
      </w:r>
      <w:r w:rsidRPr="00C272D8">
        <w:rPr>
          <w:rFonts w:ascii="仿宋_GB2312" w:eastAsia="仿宋_GB2312" w:hAnsi="宋体" w:hint="eastAsia"/>
          <w:color w:val="000000"/>
          <w:sz w:val="30"/>
        </w:rPr>
        <w:t>万元，决算数等于预算数。</w:t>
      </w:r>
    </w:p>
    <w:p w:rsidR="0058269A" w:rsidRPr="00C272D8" w:rsidRDefault="0058269A" w:rsidP="00FB22A2">
      <w:pPr>
        <w:ind w:left="0" w:firstLineChars="200" w:firstLine="600"/>
        <w:jc w:val="left"/>
        <w:rPr>
          <w:rFonts w:ascii="仿宋_GB2312" w:eastAsia="仿宋_GB2312" w:hAnsi="宋体"/>
          <w:color w:val="000000"/>
          <w:sz w:val="30"/>
        </w:rPr>
      </w:pPr>
    </w:p>
    <w:p w:rsidR="0058269A" w:rsidRPr="00C272D8" w:rsidRDefault="0058269A" w:rsidP="00FB22A2">
      <w:pPr>
        <w:ind w:left="0" w:firstLineChars="200" w:firstLine="602"/>
        <w:jc w:val="left"/>
        <w:rPr>
          <w:rFonts w:ascii="楷体_GB2312" w:eastAsia="楷体_GB2312"/>
        </w:rPr>
      </w:pPr>
      <w:r w:rsidRPr="00C272D8">
        <w:rPr>
          <w:rFonts w:ascii="楷体_GB2312" w:eastAsia="楷体_GB2312" w:hAnsi="宋体"/>
          <w:b/>
          <w:color w:val="000000"/>
          <w:sz w:val="30"/>
        </w:rPr>
        <w:t xml:space="preserve"> </w:t>
      </w:r>
      <w:r w:rsidRPr="00C272D8">
        <w:rPr>
          <w:rFonts w:ascii="楷体_GB2312" w:eastAsia="楷体_GB2312" w:hAnsi="宋体" w:hint="eastAsia"/>
          <w:b/>
          <w:color w:val="000000"/>
          <w:sz w:val="30"/>
        </w:rPr>
        <w:t>六、关于上海市文化广播影视管理局老干部活动中心</w:t>
      </w:r>
      <w:r w:rsidRPr="00C272D8">
        <w:rPr>
          <w:rFonts w:ascii="楷体_GB2312" w:eastAsia="楷体_GB2312" w:hAnsi="宋体"/>
          <w:b/>
          <w:color w:val="000000"/>
          <w:sz w:val="30"/>
        </w:rPr>
        <w:t>2018</w:t>
      </w:r>
      <w:r w:rsidRPr="00C272D8">
        <w:rPr>
          <w:rFonts w:ascii="楷体_GB2312" w:eastAsia="楷体_GB2312" w:hAnsi="宋体" w:hint="eastAsia"/>
          <w:b/>
          <w:color w:val="000000"/>
          <w:sz w:val="30"/>
        </w:rPr>
        <w:t>年度一般公共预算财政拨款基本支出决算情况说明</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2018 </w:t>
      </w:r>
      <w:r w:rsidRPr="00C272D8">
        <w:rPr>
          <w:rFonts w:ascii="仿宋_GB2312" w:eastAsia="仿宋_GB2312" w:hAnsi="宋体" w:hint="eastAsia"/>
          <w:color w:val="000000"/>
          <w:sz w:val="30"/>
        </w:rPr>
        <w:t>年度一般公共预算财政拨款基本支出</w:t>
      </w:r>
      <w:r w:rsidRPr="00C272D8">
        <w:rPr>
          <w:rFonts w:ascii="仿宋_GB2312" w:eastAsia="仿宋_GB2312" w:hAnsi="宋体"/>
          <w:color w:val="000000"/>
          <w:sz w:val="30"/>
        </w:rPr>
        <w:t>174.31</w:t>
      </w:r>
      <w:r w:rsidRPr="00C272D8">
        <w:rPr>
          <w:rFonts w:ascii="仿宋_GB2312" w:eastAsia="仿宋_GB2312" w:hAnsi="宋体" w:hint="eastAsia"/>
          <w:color w:val="000000"/>
          <w:sz w:val="30"/>
        </w:rPr>
        <w:t>万元，包括人员经费</w:t>
      </w:r>
      <w:r w:rsidRPr="00C272D8">
        <w:rPr>
          <w:rFonts w:ascii="仿宋_GB2312" w:eastAsia="仿宋_GB2312" w:hAnsi="宋体"/>
          <w:color w:val="000000"/>
          <w:sz w:val="30"/>
        </w:rPr>
        <w:t>125.74</w:t>
      </w:r>
      <w:r w:rsidRPr="00C272D8">
        <w:rPr>
          <w:rFonts w:ascii="仿宋_GB2312" w:eastAsia="仿宋_GB2312" w:hAnsi="宋体" w:hint="eastAsia"/>
          <w:color w:val="000000"/>
          <w:sz w:val="30"/>
        </w:rPr>
        <w:t>万元，公用经费</w:t>
      </w:r>
      <w:r w:rsidRPr="00C272D8">
        <w:rPr>
          <w:rFonts w:ascii="仿宋_GB2312" w:eastAsia="仿宋_GB2312" w:hAnsi="宋体"/>
          <w:color w:val="000000"/>
          <w:sz w:val="30"/>
        </w:rPr>
        <w:t>48.58</w:t>
      </w:r>
      <w:r w:rsidRPr="00C272D8">
        <w:rPr>
          <w:rFonts w:ascii="仿宋_GB2312" w:eastAsia="仿宋_GB2312" w:hAnsi="宋体" w:hint="eastAsia"/>
          <w:color w:val="000000"/>
          <w:sz w:val="30"/>
        </w:rPr>
        <w:t>万元。基本支出中：</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lastRenderedPageBreak/>
        <w:t xml:space="preserve"> 1 </w:t>
      </w:r>
      <w:r w:rsidRPr="00C272D8">
        <w:rPr>
          <w:rFonts w:ascii="仿宋_GB2312" w:eastAsia="仿宋_GB2312" w:hAnsi="宋体" w:hint="eastAsia"/>
          <w:color w:val="000000"/>
          <w:sz w:val="30"/>
        </w:rPr>
        <w:t>、工资福利支出</w:t>
      </w:r>
      <w:r w:rsidRPr="00C272D8">
        <w:rPr>
          <w:rFonts w:ascii="仿宋_GB2312" w:eastAsia="仿宋_GB2312" w:hAnsi="宋体"/>
          <w:color w:val="000000"/>
          <w:sz w:val="30"/>
        </w:rPr>
        <w:t>125.74</w:t>
      </w:r>
      <w:r w:rsidRPr="00C272D8">
        <w:rPr>
          <w:rFonts w:ascii="仿宋_GB2312" w:eastAsia="仿宋_GB2312" w:hAnsi="宋体" w:hint="eastAsia"/>
          <w:color w:val="000000"/>
          <w:sz w:val="30"/>
        </w:rPr>
        <w:t>万元，主要用于：基本工资、津贴补贴、</w:t>
      </w:r>
      <w:r w:rsidRPr="00C272D8">
        <w:rPr>
          <w:rFonts w:ascii="仿宋_GB2312" w:eastAsia="仿宋_GB2312" w:hint="eastAsia"/>
          <w:sz w:val="30"/>
          <w:szCs w:val="30"/>
        </w:rPr>
        <w:t>社会保障缴费、绩效工资、其他工资福利支出。</w:t>
      </w:r>
    </w:p>
    <w:p w:rsidR="0058269A" w:rsidRPr="00C272D8" w:rsidRDefault="0058269A" w:rsidP="00FB22A2">
      <w:pPr>
        <w:ind w:left="0" w:firstLineChars="200" w:firstLine="600"/>
        <w:jc w:val="left"/>
        <w:rPr>
          <w:rFonts w:ascii="仿宋_GB2312" w:eastAsia="仿宋_GB2312"/>
          <w:color w:val="000000"/>
          <w:sz w:val="30"/>
        </w:rPr>
      </w:pPr>
      <w:r w:rsidRPr="00C272D8">
        <w:rPr>
          <w:rFonts w:ascii="仿宋_GB2312" w:eastAsia="仿宋_GB2312" w:hAnsi="宋体"/>
          <w:color w:val="000000"/>
          <w:sz w:val="30"/>
        </w:rPr>
        <w:t xml:space="preserve"> 2 </w:t>
      </w:r>
      <w:r w:rsidRPr="00C272D8">
        <w:rPr>
          <w:rFonts w:ascii="仿宋_GB2312" w:eastAsia="仿宋_GB2312" w:hAnsi="宋体" w:hint="eastAsia"/>
          <w:color w:val="000000"/>
          <w:sz w:val="30"/>
        </w:rPr>
        <w:t>、商品和服务支出</w:t>
      </w:r>
      <w:r w:rsidRPr="00C272D8">
        <w:rPr>
          <w:rFonts w:ascii="仿宋_GB2312" w:eastAsia="仿宋_GB2312" w:hAnsi="宋体"/>
          <w:color w:val="000000"/>
          <w:sz w:val="30"/>
        </w:rPr>
        <w:t>43.04</w:t>
      </w:r>
      <w:r w:rsidRPr="00C272D8">
        <w:rPr>
          <w:rFonts w:ascii="仿宋_GB2312" w:eastAsia="仿宋_GB2312" w:hAnsi="宋体" w:hint="eastAsia"/>
          <w:color w:val="000000"/>
          <w:sz w:val="30"/>
        </w:rPr>
        <w:t>万元，主要用于：办公费、手续费、水费、电费、邮电费、物业管理费、差旅费、维修</w:t>
      </w:r>
      <w:r w:rsidRPr="00C272D8">
        <w:rPr>
          <w:rFonts w:ascii="仿宋_GB2312" w:eastAsia="仿宋_GB2312" w:hAnsi="宋体"/>
          <w:color w:val="000000"/>
          <w:sz w:val="30"/>
        </w:rPr>
        <w:t>(</w:t>
      </w:r>
      <w:r w:rsidRPr="00C272D8">
        <w:rPr>
          <w:rFonts w:ascii="仿宋_GB2312" w:eastAsia="仿宋_GB2312" w:hAnsi="宋体" w:hint="eastAsia"/>
          <w:color w:val="000000"/>
          <w:sz w:val="30"/>
        </w:rPr>
        <w:t>护</w:t>
      </w:r>
      <w:r w:rsidRPr="00C272D8">
        <w:rPr>
          <w:rFonts w:ascii="仿宋_GB2312" w:eastAsia="仿宋_GB2312" w:hAnsi="宋体"/>
          <w:color w:val="000000"/>
          <w:sz w:val="30"/>
        </w:rPr>
        <w:t>)</w:t>
      </w:r>
      <w:r w:rsidRPr="00C272D8">
        <w:rPr>
          <w:rFonts w:ascii="仿宋_GB2312" w:eastAsia="仿宋_GB2312" w:hAnsi="宋体" w:hint="eastAsia"/>
          <w:color w:val="000000"/>
          <w:sz w:val="30"/>
        </w:rPr>
        <w:t>费、会议费、劳务费、工会经费、福利费、公务用车运行维护费。</w:t>
      </w:r>
    </w:p>
    <w:p w:rsidR="0058269A" w:rsidRPr="00C272D8" w:rsidRDefault="0058269A" w:rsidP="00FB22A2">
      <w:pPr>
        <w:ind w:left="0" w:firstLineChars="250" w:firstLine="750"/>
        <w:jc w:val="left"/>
        <w:rPr>
          <w:rFonts w:ascii="仿宋_GB2312" w:eastAsia="仿宋_GB2312"/>
          <w:color w:val="000000"/>
          <w:sz w:val="30"/>
        </w:rPr>
      </w:pPr>
      <w:r w:rsidRPr="00C272D8">
        <w:rPr>
          <w:rFonts w:ascii="仿宋_GB2312" w:eastAsia="仿宋_GB2312" w:hAnsi="宋体"/>
          <w:color w:val="000000"/>
          <w:sz w:val="30"/>
        </w:rPr>
        <w:t xml:space="preserve">3 </w:t>
      </w:r>
      <w:r w:rsidRPr="00C272D8">
        <w:rPr>
          <w:rFonts w:ascii="仿宋_GB2312" w:eastAsia="仿宋_GB2312" w:hAnsi="宋体" w:hint="eastAsia"/>
          <w:color w:val="000000"/>
          <w:sz w:val="30"/>
        </w:rPr>
        <w:t>、其他资本性支出</w:t>
      </w:r>
      <w:r w:rsidRPr="00C272D8">
        <w:rPr>
          <w:rFonts w:ascii="仿宋_GB2312" w:eastAsia="仿宋_GB2312" w:hAnsi="宋体"/>
          <w:color w:val="000000"/>
          <w:sz w:val="30"/>
        </w:rPr>
        <w:t>5.54</w:t>
      </w:r>
      <w:r w:rsidRPr="00C272D8">
        <w:rPr>
          <w:rFonts w:ascii="仿宋_GB2312" w:eastAsia="仿宋_GB2312" w:hAnsi="宋体" w:hint="eastAsia"/>
          <w:color w:val="000000"/>
          <w:sz w:val="30"/>
        </w:rPr>
        <w:t>万元，主要用于：办公及专用设备购置。</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七、关于上海市文化广播影视管理局老干部活动中心</w:t>
      </w:r>
      <w:r w:rsidRPr="00C272D8">
        <w:rPr>
          <w:rFonts w:ascii="楷体_GB2312" w:eastAsia="楷体_GB2312" w:hAnsi="宋体"/>
          <w:b/>
          <w:color w:val="000000"/>
          <w:sz w:val="30"/>
        </w:rPr>
        <w:t>2018</w:t>
      </w:r>
      <w:r w:rsidRPr="00C272D8">
        <w:rPr>
          <w:rFonts w:ascii="楷体_GB2312" w:eastAsia="楷体_GB2312" w:hAnsi="宋体" w:hint="eastAsia"/>
          <w:b/>
          <w:color w:val="000000"/>
          <w:sz w:val="30"/>
        </w:rPr>
        <w:t>年度一般公共预算财政拨款“三公”经费支出决算情况说明</w:t>
      </w:r>
    </w:p>
    <w:p w:rsidR="0058269A" w:rsidRDefault="0058269A" w:rsidP="00FB22A2">
      <w:pPr>
        <w:ind w:left="0" w:firstLineChars="200" w:firstLine="602"/>
        <w:jc w:val="left"/>
      </w:pPr>
      <w:r w:rsidRPr="00C272D8">
        <w:rPr>
          <w:rFonts w:ascii="楷体_GB2312" w:eastAsia="楷体_GB2312" w:hAnsi="宋体"/>
          <w:b/>
          <w:color w:val="000000"/>
          <w:sz w:val="30"/>
        </w:rPr>
        <w:t xml:space="preserve"> </w:t>
      </w:r>
      <w:r w:rsidRPr="00C272D8">
        <w:rPr>
          <w:rFonts w:ascii="楷体_GB2312" w:eastAsia="楷体_GB2312" w:hAnsi="宋体" w:hint="eastAsia"/>
          <w:b/>
          <w:color w:val="000000"/>
          <w:sz w:val="30"/>
        </w:rPr>
        <w:t>（一）</w:t>
      </w:r>
      <w:r w:rsidRPr="00C272D8">
        <w:rPr>
          <w:rFonts w:ascii="楷体_GB2312" w:eastAsia="楷体_GB2312" w:hAnsi="宋体"/>
          <w:b/>
          <w:color w:val="000000"/>
          <w:sz w:val="30"/>
        </w:rPr>
        <w:t xml:space="preserve"> </w:t>
      </w:r>
      <w:r w:rsidRPr="00C272D8">
        <w:rPr>
          <w:rFonts w:ascii="楷体_GB2312" w:eastAsia="楷体_GB2312" w:hAnsi="宋体" w:hint="eastAsia"/>
          <w:b/>
          <w:color w:val="000000"/>
          <w:sz w:val="30"/>
        </w:rPr>
        <w:t>“三公”经费财政拨款支出决算总体情况说明。</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2018 </w:t>
      </w:r>
      <w:r w:rsidRPr="00C272D8">
        <w:rPr>
          <w:rFonts w:ascii="仿宋_GB2312" w:eastAsia="仿宋_GB2312" w:hAnsi="宋体" w:hint="eastAsia"/>
          <w:color w:val="000000"/>
          <w:sz w:val="30"/>
        </w:rPr>
        <w:t>年度“三公”经费财政拨款支出年初预算为</w:t>
      </w:r>
      <w:r w:rsidRPr="00C272D8">
        <w:rPr>
          <w:rFonts w:ascii="仿宋_GB2312" w:eastAsia="仿宋_GB2312" w:hAnsi="宋体"/>
          <w:color w:val="000000"/>
          <w:sz w:val="30"/>
        </w:rPr>
        <w:t>3.2</w:t>
      </w:r>
      <w:r w:rsidRPr="00C272D8">
        <w:rPr>
          <w:rFonts w:ascii="仿宋_GB2312" w:eastAsia="仿宋_GB2312" w:hAnsi="宋体" w:hint="eastAsia"/>
          <w:color w:val="000000"/>
          <w:sz w:val="30"/>
        </w:rPr>
        <w:t>万元，支出决算为</w:t>
      </w:r>
      <w:r w:rsidRPr="00C272D8">
        <w:rPr>
          <w:rFonts w:ascii="仿宋_GB2312" w:eastAsia="仿宋_GB2312" w:hAnsi="宋体"/>
          <w:color w:val="000000"/>
          <w:sz w:val="30"/>
        </w:rPr>
        <w:t>2.96</w:t>
      </w:r>
      <w:r w:rsidRPr="00C272D8">
        <w:rPr>
          <w:rFonts w:ascii="仿宋_GB2312" w:eastAsia="仿宋_GB2312" w:hAnsi="宋体" w:hint="eastAsia"/>
          <w:color w:val="000000"/>
          <w:sz w:val="30"/>
        </w:rPr>
        <w:t>万元，完成预算的</w:t>
      </w:r>
      <w:r w:rsidRPr="00C272D8">
        <w:rPr>
          <w:rFonts w:ascii="仿宋_GB2312" w:eastAsia="仿宋_GB2312" w:hAnsi="宋体"/>
          <w:color w:val="000000"/>
          <w:sz w:val="30"/>
        </w:rPr>
        <w:t>92.54%</w:t>
      </w:r>
      <w:r w:rsidRPr="00C272D8">
        <w:rPr>
          <w:rFonts w:ascii="仿宋_GB2312" w:eastAsia="仿宋_GB2312" w:hAnsi="宋体" w:hint="eastAsia"/>
          <w:color w:val="000000"/>
          <w:sz w:val="30"/>
        </w:rPr>
        <w:t>，其中：因公出国（境）费决算为</w:t>
      </w:r>
      <w:r w:rsidRPr="00C272D8">
        <w:rPr>
          <w:rFonts w:ascii="仿宋_GB2312" w:eastAsia="仿宋_GB2312"/>
          <w:color w:val="000000"/>
          <w:sz w:val="30"/>
        </w:rPr>
        <w:t>0</w:t>
      </w:r>
      <w:r w:rsidRPr="00C272D8">
        <w:rPr>
          <w:rFonts w:ascii="仿宋_GB2312" w:eastAsia="仿宋_GB2312" w:hAnsi="宋体" w:hint="eastAsia"/>
          <w:color w:val="000000"/>
          <w:sz w:val="30"/>
        </w:rPr>
        <w:t>万元；公务用车购置及运行费支出决算为</w:t>
      </w:r>
      <w:r w:rsidRPr="00C272D8">
        <w:rPr>
          <w:rFonts w:ascii="仿宋_GB2312" w:eastAsia="仿宋_GB2312" w:hAnsi="宋体"/>
          <w:color w:val="000000"/>
          <w:sz w:val="30"/>
        </w:rPr>
        <w:t>2.96</w:t>
      </w:r>
      <w:r w:rsidRPr="00C272D8">
        <w:rPr>
          <w:rFonts w:ascii="仿宋_GB2312" w:eastAsia="仿宋_GB2312" w:hAnsi="宋体" w:hint="eastAsia"/>
          <w:color w:val="000000"/>
          <w:sz w:val="30"/>
        </w:rPr>
        <w:t>万元，完成预算的</w:t>
      </w:r>
      <w:r w:rsidRPr="00C272D8">
        <w:rPr>
          <w:rFonts w:ascii="仿宋_GB2312" w:eastAsia="仿宋_GB2312" w:hAnsi="宋体"/>
          <w:color w:val="000000"/>
          <w:sz w:val="30"/>
        </w:rPr>
        <w:t>92.54%</w:t>
      </w:r>
      <w:r w:rsidRPr="00C272D8">
        <w:rPr>
          <w:rFonts w:ascii="仿宋_GB2312" w:eastAsia="仿宋_GB2312" w:hAnsi="宋体" w:hint="eastAsia"/>
          <w:color w:val="000000"/>
          <w:sz w:val="30"/>
        </w:rPr>
        <w:t>；无公务接待费支出。</w:t>
      </w:r>
      <w:r w:rsidRPr="00C272D8">
        <w:rPr>
          <w:rFonts w:ascii="仿宋_GB2312" w:eastAsia="仿宋_GB2312" w:hAnsi="宋体"/>
          <w:color w:val="000000"/>
          <w:sz w:val="30"/>
        </w:rPr>
        <w:t>2018</w:t>
      </w:r>
      <w:r w:rsidRPr="00C272D8">
        <w:rPr>
          <w:rFonts w:ascii="仿宋_GB2312" w:eastAsia="仿宋_GB2312" w:hAnsi="宋体" w:hint="eastAsia"/>
          <w:color w:val="000000"/>
          <w:sz w:val="30"/>
        </w:rPr>
        <w:t>年度“三公”经费支出决算数小于预算数的主要原因：减少使用公务用车。</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2018 </w:t>
      </w:r>
      <w:r w:rsidRPr="00C272D8">
        <w:rPr>
          <w:rFonts w:ascii="仿宋_GB2312" w:eastAsia="仿宋_GB2312" w:hAnsi="宋体" w:hint="eastAsia"/>
          <w:color w:val="000000"/>
          <w:sz w:val="30"/>
        </w:rPr>
        <w:t>年度“三公”经费财政拨款支出决算数比</w:t>
      </w:r>
      <w:r w:rsidRPr="00C272D8">
        <w:rPr>
          <w:rFonts w:ascii="仿宋_GB2312" w:eastAsia="仿宋_GB2312" w:hAnsi="宋体"/>
          <w:color w:val="000000"/>
          <w:sz w:val="30"/>
        </w:rPr>
        <w:t>2017</w:t>
      </w:r>
      <w:r w:rsidRPr="00C272D8">
        <w:rPr>
          <w:rFonts w:ascii="仿宋_GB2312" w:eastAsia="仿宋_GB2312" w:hAnsi="宋体" w:hint="eastAsia"/>
          <w:color w:val="000000"/>
          <w:sz w:val="30"/>
        </w:rPr>
        <w:t>年度减少</w:t>
      </w:r>
      <w:r w:rsidRPr="00C272D8">
        <w:rPr>
          <w:rFonts w:ascii="仿宋_GB2312" w:eastAsia="仿宋_GB2312" w:hAnsi="宋体"/>
          <w:color w:val="000000"/>
          <w:sz w:val="30"/>
        </w:rPr>
        <w:t>0.2</w:t>
      </w:r>
      <w:r w:rsidRPr="00C272D8">
        <w:rPr>
          <w:rFonts w:ascii="仿宋_GB2312" w:eastAsia="仿宋_GB2312" w:hAnsi="宋体" w:hint="eastAsia"/>
          <w:color w:val="000000"/>
          <w:sz w:val="30"/>
        </w:rPr>
        <w:t>万元，降低</w:t>
      </w:r>
      <w:r w:rsidRPr="00C272D8">
        <w:rPr>
          <w:rFonts w:ascii="仿宋_GB2312" w:eastAsia="仿宋_GB2312" w:hAnsi="宋体"/>
          <w:color w:val="000000"/>
          <w:sz w:val="30"/>
        </w:rPr>
        <w:t>6.23%</w:t>
      </w:r>
      <w:r w:rsidRPr="00C272D8">
        <w:rPr>
          <w:rFonts w:ascii="仿宋_GB2312" w:eastAsia="仿宋_GB2312" w:hAnsi="宋体" w:hint="eastAsia"/>
          <w:color w:val="000000"/>
          <w:sz w:val="30"/>
        </w:rPr>
        <w:t>，其中：公务用车购置及运行费支出决算减少</w:t>
      </w:r>
      <w:r w:rsidRPr="00C272D8">
        <w:rPr>
          <w:rFonts w:ascii="仿宋_GB2312" w:eastAsia="仿宋_GB2312" w:hAnsi="宋体"/>
          <w:color w:val="000000"/>
          <w:sz w:val="30"/>
        </w:rPr>
        <w:t>0.2</w:t>
      </w:r>
      <w:r w:rsidRPr="00C272D8">
        <w:rPr>
          <w:rFonts w:ascii="仿宋_GB2312" w:eastAsia="仿宋_GB2312" w:hAnsi="宋体" w:hint="eastAsia"/>
          <w:color w:val="000000"/>
          <w:sz w:val="30"/>
        </w:rPr>
        <w:t>万元，降低</w:t>
      </w:r>
      <w:r w:rsidRPr="00C272D8">
        <w:rPr>
          <w:rFonts w:ascii="仿宋_GB2312" w:eastAsia="仿宋_GB2312" w:hAnsi="宋体"/>
          <w:color w:val="000000"/>
          <w:sz w:val="30"/>
        </w:rPr>
        <w:t>6.23%</w:t>
      </w:r>
      <w:r w:rsidRPr="00C272D8">
        <w:rPr>
          <w:rFonts w:ascii="仿宋_GB2312" w:eastAsia="仿宋_GB2312" w:hAnsi="宋体" w:hint="eastAsia"/>
          <w:color w:val="000000"/>
          <w:sz w:val="30"/>
        </w:rPr>
        <w:t>。公务用车购置及运行费支出减少主要原因是减少使用公务用车厉行节俭。</w:t>
      </w:r>
    </w:p>
    <w:p w:rsidR="0058269A" w:rsidRDefault="0058269A" w:rsidP="00FB22A2">
      <w:pPr>
        <w:ind w:left="0" w:firstLineChars="200" w:firstLine="602"/>
        <w:jc w:val="left"/>
      </w:pPr>
      <w:r w:rsidRPr="00C272D8">
        <w:rPr>
          <w:rFonts w:ascii="楷体_GB2312" w:eastAsia="楷体_GB2312" w:hAnsi="宋体"/>
          <w:b/>
          <w:color w:val="000000"/>
          <w:sz w:val="30"/>
        </w:rPr>
        <w:lastRenderedPageBreak/>
        <w:t xml:space="preserve"> </w:t>
      </w:r>
      <w:r w:rsidRPr="00C272D8">
        <w:rPr>
          <w:rFonts w:ascii="楷体_GB2312" w:eastAsia="楷体_GB2312" w:hAnsi="宋体" w:hint="eastAsia"/>
          <w:b/>
          <w:color w:val="000000"/>
          <w:sz w:val="30"/>
        </w:rPr>
        <w:t>（二）</w:t>
      </w:r>
      <w:r w:rsidRPr="00C272D8">
        <w:rPr>
          <w:rFonts w:ascii="楷体_GB2312" w:eastAsia="楷体_GB2312" w:hAnsi="宋体"/>
          <w:b/>
          <w:color w:val="000000"/>
          <w:sz w:val="30"/>
        </w:rPr>
        <w:t xml:space="preserve"> </w:t>
      </w:r>
      <w:r w:rsidRPr="00C272D8">
        <w:rPr>
          <w:rFonts w:ascii="楷体_GB2312" w:eastAsia="楷体_GB2312" w:hAnsi="宋体" w:hint="eastAsia"/>
          <w:b/>
          <w:color w:val="000000"/>
          <w:sz w:val="30"/>
        </w:rPr>
        <w:t>“三公”经费财政拨款支出决算具体情况说明</w:t>
      </w:r>
      <w:r>
        <w:rPr>
          <w:rFonts w:ascii="宋体" w:hAnsi="宋体" w:hint="eastAsia"/>
          <w:b/>
          <w:color w:val="000000"/>
          <w:sz w:val="30"/>
        </w:rPr>
        <w:t>。</w:t>
      </w:r>
    </w:p>
    <w:p w:rsidR="0058269A" w:rsidRPr="00C272D8" w:rsidRDefault="0058269A" w:rsidP="00FB22A2">
      <w:pPr>
        <w:ind w:left="0" w:firstLineChars="200" w:firstLine="600"/>
        <w:jc w:val="left"/>
        <w:rPr>
          <w:rFonts w:ascii="仿宋_GB2312" w:eastAsia="仿宋_GB2312"/>
        </w:rPr>
      </w:pPr>
      <w:r>
        <w:rPr>
          <w:rFonts w:ascii="仿宋_GB2312" w:eastAsia="仿宋_GB2312" w:hAnsi="宋体"/>
          <w:color w:val="000000"/>
          <w:sz w:val="30"/>
        </w:rPr>
        <w:t xml:space="preserve"> </w:t>
      </w:r>
      <w:r w:rsidRPr="00C272D8">
        <w:rPr>
          <w:rFonts w:ascii="仿宋_GB2312" w:eastAsia="仿宋_GB2312" w:hAnsi="宋体"/>
          <w:color w:val="000000"/>
          <w:sz w:val="30"/>
        </w:rPr>
        <w:t xml:space="preserve">2018 </w:t>
      </w:r>
      <w:r w:rsidRPr="00C272D8">
        <w:rPr>
          <w:rFonts w:ascii="仿宋_GB2312" w:eastAsia="仿宋_GB2312" w:hAnsi="宋体" w:hint="eastAsia"/>
          <w:color w:val="000000"/>
          <w:sz w:val="30"/>
        </w:rPr>
        <w:t>年度“三公”经费财政拨款支出决算中，公务用车购置及运行费支出决算</w:t>
      </w:r>
      <w:r w:rsidRPr="00C272D8">
        <w:rPr>
          <w:rFonts w:ascii="仿宋_GB2312" w:eastAsia="仿宋_GB2312" w:hAnsi="宋体"/>
          <w:color w:val="000000"/>
          <w:sz w:val="30"/>
        </w:rPr>
        <w:t>2.96</w:t>
      </w:r>
      <w:r w:rsidRPr="00C272D8">
        <w:rPr>
          <w:rFonts w:ascii="仿宋_GB2312" w:eastAsia="仿宋_GB2312" w:hAnsi="宋体" w:hint="eastAsia"/>
          <w:color w:val="000000"/>
          <w:sz w:val="30"/>
        </w:rPr>
        <w:t>万元，占</w:t>
      </w:r>
      <w:r w:rsidRPr="00C272D8">
        <w:rPr>
          <w:rFonts w:ascii="仿宋_GB2312" w:eastAsia="仿宋_GB2312" w:hAnsi="宋体"/>
          <w:color w:val="000000"/>
          <w:sz w:val="30"/>
        </w:rPr>
        <w:t>100%</w:t>
      </w:r>
      <w:r w:rsidRPr="00C272D8">
        <w:rPr>
          <w:rFonts w:ascii="仿宋_GB2312" w:eastAsia="仿宋_GB2312" w:hAnsi="宋体" w:hint="eastAsia"/>
          <w:color w:val="000000"/>
          <w:sz w:val="30"/>
        </w:rPr>
        <w:t>。具体情况如下：</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hint="eastAsia"/>
          <w:color w:val="000000"/>
          <w:sz w:val="30"/>
        </w:rPr>
        <w:t>公务用车购置及运行费支出</w:t>
      </w:r>
      <w:r w:rsidRPr="00C272D8">
        <w:rPr>
          <w:rFonts w:ascii="仿宋_GB2312" w:eastAsia="仿宋_GB2312" w:hAnsi="宋体"/>
          <w:color w:val="000000"/>
          <w:sz w:val="30"/>
        </w:rPr>
        <w:t>2.96</w:t>
      </w:r>
      <w:r w:rsidRPr="00C272D8">
        <w:rPr>
          <w:rFonts w:ascii="仿宋_GB2312" w:eastAsia="仿宋_GB2312" w:hAnsi="宋体" w:hint="eastAsia"/>
          <w:color w:val="000000"/>
          <w:sz w:val="30"/>
        </w:rPr>
        <w:t>万元。其中：</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hint="eastAsia"/>
          <w:color w:val="000000"/>
          <w:sz w:val="30"/>
        </w:rPr>
        <w:t>公务用车运行支出</w:t>
      </w:r>
      <w:r w:rsidRPr="00C272D8">
        <w:rPr>
          <w:rFonts w:ascii="仿宋_GB2312" w:eastAsia="仿宋_GB2312" w:hAnsi="宋体"/>
          <w:color w:val="000000"/>
          <w:sz w:val="30"/>
        </w:rPr>
        <w:t>2.96</w:t>
      </w:r>
      <w:r w:rsidRPr="00C272D8">
        <w:rPr>
          <w:rFonts w:ascii="仿宋_GB2312" w:eastAsia="仿宋_GB2312" w:hAnsi="宋体" w:hint="eastAsia"/>
          <w:color w:val="000000"/>
          <w:sz w:val="30"/>
        </w:rPr>
        <w:t>万元</w:t>
      </w: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。主要用于</w:t>
      </w:r>
      <w:r w:rsidRPr="00C272D8">
        <w:rPr>
          <w:rFonts w:ascii="仿宋_GB2312" w:eastAsia="仿宋_GB2312" w:hint="eastAsia"/>
          <w:sz w:val="30"/>
          <w:szCs w:val="30"/>
        </w:rPr>
        <w:t>公务用车汽油费、保险费及维修费</w:t>
      </w:r>
      <w:r w:rsidRPr="00C272D8">
        <w:rPr>
          <w:rFonts w:ascii="仿宋_GB2312" w:eastAsia="仿宋_GB2312" w:hAnsi="宋体" w:hint="eastAsia"/>
          <w:color w:val="000000"/>
          <w:sz w:val="30"/>
        </w:rPr>
        <w:t>。</w:t>
      </w:r>
      <w:r w:rsidRPr="00C272D8">
        <w:rPr>
          <w:rFonts w:ascii="仿宋_GB2312" w:eastAsia="仿宋_GB2312" w:hAnsi="宋体"/>
          <w:color w:val="000000"/>
          <w:sz w:val="30"/>
        </w:rPr>
        <w:t xml:space="preserve"> 2018 </w:t>
      </w:r>
      <w:r w:rsidRPr="00C272D8">
        <w:rPr>
          <w:rFonts w:ascii="仿宋_GB2312" w:eastAsia="仿宋_GB2312" w:hAnsi="宋体" w:hint="eastAsia"/>
          <w:color w:val="000000"/>
          <w:sz w:val="30"/>
        </w:rPr>
        <w:t>年，上海市文化广播影视管理局老干部活动中心</w:t>
      </w: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所属各预算单位开支财政拨款的公务用车保有量为</w:t>
      </w:r>
      <w:r w:rsidRPr="00C272D8">
        <w:rPr>
          <w:rFonts w:ascii="仿宋_GB2312" w:eastAsia="仿宋_GB2312" w:hAnsi="宋体"/>
          <w:color w:val="000000"/>
          <w:sz w:val="30"/>
        </w:rPr>
        <w:t xml:space="preserve"> 1 </w:t>
      </w:r>
      <w:r w:rsidRPr="00C272D8">
        <w:rPr>
          <w:rFonts w:ascii="仿宋_GB2312" w:eastAsia="仿宋_GB2312" w:hAnsi="宋体" w:hint="eastAsia"/>
          <w:color w:val="000000"/>
          <w:sz w:val="30"/>
        </w:rPr>
        <w:t>辆。</w:t>
      </w:r>
    </w:p>
    <w:p w:rsidR="0058269A" w:rsidRPr="00C272D8" w:rsidRDefault="0058269A" w:rsidP="00FB22A2">
      <w:pPr>
        <w:ind w:left="0" w:firstLineChars="200" w:firstLine="602"/>
        <w:jc w:val="left"/>
        <w:rPr>
          <w:rFonts w:ascii="楷体_GB2312" w:eastAsia="楷体_GB2312"/>
        </w:rPr>
      </w:pPr>
      <w:r w:rsidRPr="00C272D8">
        <w:rPr>
          <w:rFonts w:ascii="楷体_GB2312" w:eastAsia="楷体_GB2312" w:hAnsi="宋体" w:hint="eastAsia"/>
          <w:b/>
          <w:color w:val="000000"/>
          <w:sz w:val="30"/>
        </w:rPr>
        <w:t>八、关于上海市文化广播影视管理局老干部活动中心</w:t>
      </w:r>
      <w:r w:rsidRPr="00C272D8">
        <w:rPr>
          <w:rFonts w:ascii="楷体_GB2312" w:eastAsia="楷体_GB2312" w:hAnsi="宋体"/>
          <w:b/>
          <w:color w:val="000000"/>
          <w:sz w:val="30"/>
        </w:rPr>
        <w:t xml:space="preserve"> 2018 </w:t>
      </w:r>
      <w:r w:rsidRPr="00C272D8">
        <w:rPr>
          <w:rFonts w:ascii="楷体_GB2312" w:eastAsia="楷体_GB2312" w:hAnsi="宋体" w:hint="eastAsia"/>
          <w:b/>
          <w:color w:val="000000"/>
          <w:sz w:val="30"/>
        </w:rPr>
        <w:t>年度政府性基金预算财政拨款支出决算情况说明</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2018 </w:t>
      </w:r>
      <w:r w:rsidRPr="00C272D8">
        <w:rPr>
          <w:rFonts w:ascii="仿宋_GB2312" w:eastAsia="仿宋_GB2312" w:hAnsi="宋体" w:hint="eastAsia"/>
          <w:color w:val="000000"/>
          <w:sz w:val="30"/>
        </w:rPr>
        <w:t>年度无政府性基金预算财政拨款支出。</w:t>
      </w:r>
    </w:p>
    <w:p w:rsidR="0058269A" w:rsidRPr="00C272D8" w:rsidRDefault="0058269A" w:rsidP="00FB22A2">
      <w:pPr>
        <w:ind w:left="0" w:firstLineChars="200" w:firstLine="602"/>
        <w:jc w:val="left"/>
        <w:rPr>
          <w:rFonts w:ascii="楷体_GB2312" w:eastAsia="楷体_GB2312"/>
        </w:rPr>
      </w:pPr>
      <w:r w:rsidRPr="00C272D8">
        <w:rPr>
          <w:rFonts w:ascii="楷体_GB2312" w:eastAsia="楷体_GB2312" w:hAnsi="宋体"/>
          <w:b/>
          <w:color w:val="000000"/>
          <w:sz w:val="30"/>
        </w:rPr>
        <w:t xml:space="preserve"> </w:t>
      </w:r>
      <w:r w:rsidRPr="00C272D8">
        <w:rPr>
          <w:rFonts w:ascii="楷体_GB2312" w:eastAsia="楷体_GB2312" w:hAnsi="宋体" w:hint="eastAsia"/>
          <w:b/>
          <w:color w:val="000000"/>
          <w:sz w:val="30"/>
        </w:rPr>
        <w:t>九、国有资本经营预算财政拨款情况说明</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 2018 </w:t>
      </w:r>
      <w:r w:rsidRPr="00C272D8">
        <w:rPr>
          <w:rFonts w:ascii="仿宋_GB2312" w:eastAsia="仿宋_GB2312" w:hAnsi="宋体" w:hint="eastAsia"/>
          <w:color w:val="000000"/>
          <w:sz w:val="30"/>
        </w:rPr>
        <w:t>年度无国有资本经营预算财政拨款支出。</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十、其他重要事项的情况说明</w:t>
      </w:r>
    </w:p>
    <w:p w:rsidR="0058269A" w:rsidRPr="00C272D8" w:rsidRDefault="0058269A" w:rsidP="00FB22A2">
      <w:pPr>
        <w:ind w:left="0" w:firstLineChars="200" w:firstLine="602"/>
        <w:jc w:val="left"/>
        <w:rPr>
          <w:rFonts w:ascii="楷体_GB2312" w:eastAsia="楷体_GB2312"/>
        </w:rPr>
      </w:pPr>
      <w:r w:rsidRPr="00C272D8">
        <w:rPr>
          <w:rFonts w:ascii="楷体_GB2312" w:eastAsia="楷体_GB2312" w:hAnsi="宋体"/>
          <w:b/>
          <w:color w:val="000000"/>
          <w:sz w:val="30"/>
        </w:rPr>
        <w:t xml:space="preserve"> </w:t>
      </w:r>
      <w:r w:rsidRPr="00C272D8">
        <w:rPr>
          <w:rFonts w:ascii="楷体_GB2312" w:eastAsia="楷体_GB2312" w:hAnsi="宋体" w:hint="eastAsia"/>
          <w:b/>
          <w:color w:val="000000"/>
          <w:sz w:val="30"/>
        </w:rPr>
        <w:t>（一）机关运行经费支出情况</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 2018 </w:t>
      </w:r>
      <w:r w:rsidRPr="00C272D8">
        <w:rPr>
          <w:rFonts w:ascii="仿宋_GB2312" w:eastAsia="仿宋_GB2312" w:hAnsi="宋体" w:hint="eastAsia"/>
          <w:color w:val="000000"/>
          <w:sz w:val="30"/>
        </w:rPr>
        <w:t>年度无机关运行经费支出。</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（二）政府采购支出情况</w:t>
      </w:r>
    </w:p>
    <w:p w:rsidR="0058269A" w:rsidRPr="00C272D8" w:rsidRDefault="0058269A" w:rsidP="00FB22A2">
      <w:pPr>
        <w:ind w:left="0" w:firstLineChars="200" w:firstLine="600"/>
        <w:jc w:val="left"/>
        <w:rPr>
          <w:rFonts w:ascii="仿宋_GB2312" w:eastAsia="仿宋_GB2312"/>
        </w:rPr>
      </w:pPr>
      <w:r>
        <w:rPr>
          <w:rFonts w:ascii="宋体" w:hAnsi="宋体"/>
          <w:color w:val="000000"/>
          <w:sz w:val="30"/>
        </w:rPr>
        <w:t xml:space="preserve"> </w:t>
      </w:r>
      <w:r w:rsidRPr="00C272D8">
        <w:rPr>
          <w:rFonts w:ascii="仿宋_GB2312" w:eastAsia="仿宋_GB2312" w:hAnsi="宋体" w:hint="eastAsia"/>
          <w:color w:val="000000"/>
          <w:sz w:val="30"/>
        </w:rPr>
        <w:t>上海市文化广播影视管理局老干部活动中心</w:t>
      </w:r>
      <w:r w:rsidRPr="00C272D8">
        <w:rPr>
          <w:rFonts w:ascii="仿宋_GB2312" w:eastAsia="仿宋_GB2312" w:hAnsi="宋体"/>
          <w:color w:val="000000"/>
          <w:sz w:val="30"/>
        </w:rPr>
        <w:t xml:space="preserve"> 2018 </w:t>
      </w:r>
      <w:r w:rsidRPr="00C272D8">
        <w:rPr>
          <w:rFonts w:ascii="仿宋_GB2312" w:eastAsia="仿宋_GB2312" w:hAnsi="宋体" w:hint="eastAsia"/>
          <w:color w:val="000000"/>
          <w:sz w:val="30"/>
        </w:rPr>
        <w:t>年度政府采购金额（以合同签订为准）为</w:t>
      </w:r>
      <w:r w:rsidRPr="00C272D8">
        <w:rPr>
          <w:rFonts w:ascii="仿宋_GB2312" w:eastAsia="仿宋_GB2312" w:hAnsi="宋体"/>
          <w:color w:val="000000"/>
          <w:sz w:val="30"/>
        </w:rPr>
        <w:t>7.25</w:t>
      </w:r>
      <w:r w:rsidRPr="00C272D8">
        <w:rPr>
          <w:rFonts w:ascii="仿宋_GB2312" w:eastAsia="仿宋_GB2312" w:hAnsi="宋体" w:hint="eastAsia"/>
          <w:color w:val="000000"/>
          <w:sz w:val="30"/>
        </w:rPr>
        <w:t>万元，其中：货物采购</w:t>
      </w:r>
      <w:r w:rsidRPr="00C272D8">
        <w:rPr>
          <w:rFonts w:ascii="仿宋_GB2312" w:eastAsia="仿宋_GB2312" w:hAnsi="宋体" w:hint="eastAsia"/>
          <w:color w:val="000000"/>
          <w:sz w:val="30"/>
        </w:rPr>
        <w:lastRenderedPageBreak/>
        <w:t>金额</w:t>
      </w:r>
      <w:r w:rsidRPr="00C272D8">
        <w:rPr>
          <w:rFonts w:ascii="仿宋_GB2312" w:eastAsia="仿宋_GB2312" w:hAnsi="宋体"/>
          <w:color w:val="000000"/>
          <w:sz w:val="30"/>
        </w:rPr>
        <w:t>4.05</w:t>
      </w:r>
      <w:r w:rsidRPr="00C272D8">
        <w:rPr>
          <w:rFonts w:ascii="仿宋_GB2312" w:eastAsia="仿宋_GB2312" w:hAnsi="宋体" w:hint="eastAsia"/>
          <w:color w:val="000000"/>
          <w:sz w:val="30"/>
        </w:rPr>
        <w:t>万元、服务采购金额</w:t>
      </w:r>
      <w:r w:rsidRPr="00C272D8">
        <w:rPr>
          <w:rFonts w:ascii="仿宋_GB2312" w:eastAsia="仿宋_GB2312" w:hAnsi="宋体"/>
          <w:color w:val="000000"/>
          <w:sz w:val="30"/>
        </w:rPr>
        <w:t>3.2</w:t>
      </w:r>
      <w:r w:rsidRPr="00C272D8">
        <w:rPr>
          <w:rFonts w:ascii="仿宋_GB2312" w:eastAsia="仿宋_GB2312" w:hAnsi="宋体" w:hint="eastAsia"/>
          <w:color w:val="000000"/>
          <w:sz w:val="30"/>
        </w:rPr>
        <w:t>万元。</w:t>
      </w:r>
    </w:p>
    <w:p w:rsidR="0058269A" w:rsidRPr="00C272D8" w:rsidRDefault="0058269A" w:rsidP="00FB22A2">
      <w:pPr>
        <w:ind w:left="0" w:firstLineChars="200" w:firstLine="602"/>
        <w:jc w:val="left"/>
        <w:rPr>
          <w:rFonts w:ascii="楷体_GB2312" w:eastAsia="楷体_GB2312"/>
        </w:rPr>
      </w:pPr>
      <w:r w:rsidRPr="00C272D8">
        <w:rPr>
          <w:rFonts w:ascii="楷体_GB2312" w:eastAsia="楷体_GB2312" w:hAnsi="宋体" w:hint="eastAsia"/>
          <w:b/>
          <w:color w:val="000000"/>
          <w:sz w:val="30"/>
        </w:rPr>
        <w:t>（三）车辆、房屋特殊占用情况</w:t>
      </w:r>
    </w:p>
    <w:p w:rsidR="0058269A" w:rsidRPr="00C272D8" w:rsidRDefault="0058269A" w:rsidP="00FB22A2">
      <w:pPr>
        <w:spacing w:line="760" w:lineRule="exact"/>
        <w:ind w:left="0" w:firstLineChars="200" w:firstLine="600"/>
        <w:jc w:val="left"/>
        <w:rPr>
          <w:rFonts w:ascii="仿宋_GB2312" w:eastAsia="仿宋_GB2312"/>
        </w:rPr>
      </w:pPr>
      <w:r w:rsidRPr="00C272D8">
        <w:rPr>
          <w:rFonts w:ascii="仿宋_GB2312" w:eastAsia="仿宋_GB2312" w:hint="eastAsia"/>
          <w:sz w:val="30"/>
          <w:szCs w:val="30"/>
        </w:rPr>
        <w:t>上海市</w:t>
      </w:r>
      <w:r w:rsidRPr="00C272D8">
        <w:rPr>
          <w:rFonts w:ascii="仿宋_GB2312" w:eastAsia="仿宋_GB2312" w:hAnsi="宋体" w:hint="eastAsia"/>
          <w:sz w:val="30"/>
          <w:szCs w:val="30"/>
        </w:rPr>
        <w:t>文化广播影视管理局老干部活动中心</w:t>
      </w:r>
      <w:r w:rsidRPr="00C272D8">
        <w:rPr>
          <w:rFonts w:ascii="仿宋_GB2312" w:eastAsia="仿宋_GB2312" w:hAnsi="宋体"/>
          <w:color w:val="000000"/>
          <w:sz w:val="30"/>
        </w:rPr>
        <w:t>2018</w:t>
      </w:r>
      <w:r w:rsidRPr="00C272D8">
        <w:rPr>
          <w:rFonts w:ascii="仿宋_GB2312" w:eastAsia="仿宋_GB2312" w:hAnsi="宋体" w:hint="eastAsia"/>
          <w:color w:val="000000"/>
          <w:sz w:val="30"/>
        </w:rPr>
        <w:t>年度无车辆</w:t>
      </w:r>
      <w:r w:rsidRPr="00C272D8">
        <w:rPr>
          <w:rFonts w:ascii="仿宋_GB2312" w:eastAsia="仿宋_GB2312" w:hAnsi="宋体"/>
          <w:color w:val="000000"/>
          <w:sz w:val="30"/>
        </w:rPr>
        <w:t>/</w:t>
      </w:r>
      <w:r w:rsidRPr="00C272D8">
        <w:rPr>
          <w:rFonts w:ascii="仿宋_GB2312" w:eastAsia="仿宋_GB2312" w:hAnsi="宋体" w:hint="eastAsia"/>
          <w:color w:val="000000"/>
          <w:sz w:val="30"/>
        </w:rPr>
        <w:t>房屋特殊占用情况说明。</w:t>
      </w:r>
    </w:p>
    <w:p w:rsidR="0058269A" w:rsidRPr="00C272D8" w:rsidRDefault="0058269A" w:rsidP="00FB22A2">
      <w:pPr>
        <w:ind w:left="0" w:firstLineChars="200" w:firstLine="602"/>
        <w:jc w:val="left"/>
        <w:rPr>
          <w:rFonts w:ascii="楷体_GB2312" w:eastAsia="楷体_GB2312"/>
        </w:rPr>
      </w:pPr>
      <w:r>
        <w:rPr>
          <w:rFonts w:ascii="宋体" w:hAnsi="宋体"/>
          <w:b/>
          <w:color w:val="000000"/>
          <w:sz w:val="30"/>
        </w:rPr>
        <w:t xml:space="preserve"> </w:t>
      </w:r>
      <w:r w:rsidRPr="00C272D8">
        <w:rPr>
          <w:rFonts w:ascii="楷体_GB2312" w:eastAsia="楷体_GB2312" w:hAnsi="宋体" w:hint="eastAsia"/>
          <w:b/>
          <w:color w:val="000000"/>
          <w:sz w:val="30"/>
        </w:rPr>
        <w:t>（四）预算绩效管理情况</w:t>
      </w:r>
    </w:p>
    <w:p w:rsidR="0058269A" w:rsidRPr="00C272D8" w:rsidRDefault="0058269A" w:rsidP="00FB22A2">
      <w:pPr>
        <w:widowControl/>
        <w:ind w:leftChars="135" w:left="283" w:firstLineChars="250" w:firstLine="750"/>
        <w:rPr>
          <w:rFonts w:ascii="仿宋_GB2312" w:eastAsia="仿宋_GB2312"/>
          <w:sz w:val="30"/>
          <w:szCs w:val="30"/>
        </w:rPr>
      </w:pPr>
      <w:r w:rsidRPr="00C272D8">
        <w:rPr>
          <w:rFonts w:ascii="仿宋_GB2312" w:eastAsia="仿宋_GB2312" w:hint="eastAsia"/>
          <w:sz w:val="30"/>
          <w:szCs w:val="30"/>
        </w:rPr>
        <w:t>上海市</w:t>
      </w:r>
      <w:r w:rsidRPr="00C272D8">
        <w:rPr>
          <w:rFonts w:ascii="仿宋_GB2312" w:eastAsia="仿宋_GB2312" w:hAnsi="宋体" w:hint="eastAsia"/>
          <w:sz w:val="30"/>
          <w:szCs w:val="30"/>
        </w:rPr>
        <w:t>文化广播影视管理局老干部活动中心</w:t>
      </w:r>
      <w:r w:rsidRPr="00C272D8">
        <w:rPr>
          <w:rFonts w:ascii="仿宋_GB2312" w:eastAsia="仿宋_GB2312"/>
          <w:sz w:val="30"/>
          <w:szCs w:val="30"/>
        </w:rPr>
        <w:t>2018</w:t>
      </w:r>
      <w:r w:rsidRPr="00C272D8">
        <w:rPr>
          <w:rFonts w:ascii="仿宋_GB2312" w:eastAsia="仿宋_GB2312" w:hint="eastAsia"/>
          <w:sz w:val="30"/>
          <w:szCs w:val="30"/>
        </w:rPr>
        <w:t>年度预算绩效管理工作开展情况如下：本单位建立了如下预算绩效管理制度：财务管理制度、预算管理制度，建立了预算绩效管理工作机制。上海市</w:t>
      </w:r>
      <w:r w:rsidRPr="00C272D8">
        <w:rPr>
          <w:rFonts w:ascii="仿宋_GB2312" w:eastAsia="仿宋_GB2312" w:hAnsi="宋体" w:hint="eastAsia"/>
          <w:sz w:val="30"/>
          <w:szCs w:val="30"/>
        </w:rPr>
        <w:t>文化广播影视管理局老干部活动中心</w:t>
      </w:r>
      <w:r w:rsidRPr="00C272D8">
        <w:rPr>
          <w:rFonts w:ascii="仿宋_GB2312" w:eastAsia="仿宋_GB2312"/>
          <w:sz w:val="30"/>
          <w:szCs w:val="30"/>
        </w:rPr>
        <w:t>2018</w:t>
      </w:r>
      <w:r w:rsidRPr="00C272D8">
        <w:rPr>
          <w:rFonts w:ascii="仿宋_GB2312" w:eastAsia="仿宋_GB2312" w:hint="eastAsia"/>
          <w:sz w:val="30"/>
          <w:szCs w:val="30"/>
        </w:rPr>
        <w:t>年度预算未展开绩效评价工作。</w:t>
      </w:r>
    </w:p>
    <w:p w:rsidR="0058269A" w:rsidRPr="003316F1" w:rsidRDefault="0058269A" w:rsidP="00FB22A2">
      <w:pPr>
        <w:ind w:left="0" w:firstLineChars="200" w:firstLine="420"/>
      </w:pPr>
    </w:p>
    <w:p w:rsidR="0058269A" w:rsidRDefault="0058269A">
      <w:r>
        <w:br w:type="page"/>
      </w:r>
    </w:p>
    <w:p w:rsidR="0058269A" w:rsidRDefault="0058269A">
      <w:pPr>
        <w:ind w:left="0" w:firstLine="0"/>
        <w:jc w:val="center"/>
      </w:pPr>
      <w:r>
        <w:rPr>
          <w:rFonts w:ascii="黑体" w:eastAsia="黑体" w:hAnsi="宋体"/>
          <w:color w:val="000000"/>
          <w:sz w:val="30"/>
        </w:rPr>
        <w:t xml:space="preserve"> </w:t>
      </w:r>
      <w:r>
        <w:rPr>
          <w:rFonts w:ascii="黑体" w:eastAsia="黑体" w:hAnsi="宋体" w:hint="eastAsia"/>
          <w:color w:val="000000"/>
          <w:sz w:val="30"/>
        </w:rPr>
        <w:t>第四部分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名词解释</w:t>
      </w:r>
    </w:p>
    <w:p w:rsidR="0058269A" w:rsidRDefault="0058269A" w:rsidP="00FB22A2">
      <w:pPr>
        <w:ind w:left="0" w:firstLineChars="200" w:firstLine="420"/>
        <w:jc w:val="left"/>
      </w:pP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一、财政拨款收入：指单位本年度从本级财政部门取得的财政拨款，包括一般公共预算财政拨款和政府性基金预算财政拨款。</w:t>
      </w: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二、事业收入：指事业单位开展专业业务活动及其辅助活动取得的收入。主要是：老干部大学学费收入等。</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三、经营收入：指事业单位在专业业务活动及其辅助活动之外开展非独立核算经营活动取得的收入。</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四、其他收入：指单位取得的除“财政拨款收入”、“事业收入”、“经营收入”等以外的收入。</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五、年初结转和结余：指以前年度尚未完成、结转到本年按有关规定继续使用的资金。</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六、年末结转和结余：指本年度或以前年度预算安排、因客观条件发生变化无法按原计划实施，需延迟到以后年度按有关规定继续使用的资金。</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七、基本支出：指单位为保障机构正常运转、完成日常工作任务而发生的各项支出。</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八、项目支出：指单位为完成特定的行政工作任务或事业发展目标，在基本支出之外发生的各项支出。</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九、经营支出：指事业单位在专业活动及辅助活动之外开展非独立核算经营活动发生的支出。</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十、“三公”经费：指单位使用本级财政拨款安排的因公</w:t>
      </w:r>
      <w:r w:rsidRPr="00C272D8">
        <w:rPr>
          <w:rFonts w:ascii="仿宋_GB2312" w:eastAsia="仿宋_GB2312" w:hAnsi="宋体" w:hint="eastAsia"/>
          <w:color w:val="000000"/>
          <w:sz w:val="30"/>
        </w:rPr>
        <w:lastRenderedPageBreak/>
        <w:t>出国（境）费、公务用车购置及运行费和公务接待费。其中</w:t>
      </w:r>
      <w:r w:rsidRPr="00C272D8">
        <w:rPr>
          <w:rFonts w:ascii="仿宋_GB2312" w:eastAsia="仿宋_GB2312" w:hAnsi="宋体"/>
          <w:color w:val="000000"/>
          <w:sz w:val="30"/>
        </w:rPr>
        <w:t>:</w:t>
      </w:r>
      <w:r w:rsidRPr="00C272D8">
        <w:rPr>
          <w:rFonts w:ascii="仿宋_GB2312" w:eastAsia="仿宋_GB2312" w:hAnsi="宋体" w:hint="eastAsia"/>
          <w:color w:val="000000"/>
          <w:sz w:val="30"/>
        </w:rPr>
        <w:t>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58269A" w:rsidRPr="00C272D8" w:rsidRDefault="0058269A" w:rsidP="00FB22A2">
      <w:pPr>
        <w:ind w:left="0" w:firstLineChars="200" w:firstLine="600"/>
        <w:jc w:val="left"/>
        <w:rPr>
          <w:rFonts w:ascii="仿宋_GB2312" w:eastAsia="仿宋_GB2312"/>
        </w:rPr>
      </w:pPr>
      <w:r w:rsidRPr="00C272D8">
        <w:rPr>
          <w:rFonts w:ascii="仿宋_GB2312" w:eastAsia="仿宋_GB2312" w:hAnsi="宋体"/>
          <w:color w:val="000000"/>
          <w:sz w:val="30"/>
        </w:rPr>
        <w:t xml:space="preserve"> </w:t>
      </w:r>
      <w:r w:rsidRPr="00C272D8">
        <w:rPr>
          <w:rFonts w:ascii="仿宋_GB2312" w:eastAsia="仿宋_GB2312" w:hAnsi="宋体" w:hint="eastAsia"/>
          <w:color w:val="000000"/>
          <w:sz w:val="30"/>
        </w:rPr>
        <w:t>十一、机关运行经费：指行政单位和参照公务员法管理的事业单位使用一般公共预算财政拨款安排的基本支出中的日常公用经费支出。</w:t>
      </w:r>
    </w:p>
    <w:p w:rsidR="0058269A" w:rsidRPr="00C272D8" w:rsidRDefault="0058269A">
      <w:pPr>
        <w:ind w:left="0" w:firstLine="0"/>
        <w:jc w:val="left"/>
        <w:rPr>
          <w:rFonts w:ascii="仿宋_GB2312" w:eastAsia="仿宋_GB2312"/>
        </w:rPr>
      </w:pPr>
    </w:p>
    <w:sectPr w:rsidR="0058269A" w:rsidRPr="00C272D8" w:rsidSect="007C42AF">
      <w:pgSz w:w="11906" w:h="16838"/>
      <w:pgMar w:top="1440" w:right="1797" w:bottom="1440" w:left="1797" w:header="851" w:footer="95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B72" w:rsidRDefault="00161B72" w:rsidP="002C2F95">
      <w:r>
        <w:separator/>
      </w:r>
    </w:p>
  </w:endnote>
  <w:endnote w:type="continuationSeparator" w:id="1">
    <w:p w:rsidR="00161B72" w:rsidRDefault="00161B72" w:rsidP="002C2F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quot;宋体&quot;">
    <w:altName w:val="宋体"/>
    <w:panose1 w:val="00000000000000000000"/>
    <w:charset w:val="86"/>
    <w:family w:val="roman"/>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B72" w:rsidRDefault="00161B72" w:rsidP="002C2F95">
      <w:r>
        <w:separator/>
      </w:r>
    </w:p>
  </w:footnote>
  <w:footnote w:type="continuationSeparator" w:id="1">
    <w:p w:rsidR="00161B72" w:rsidRDefault="00161B72" w:rsidP="002C2F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69A" w:rsidRDefault="0058269A" w:rsidP="008671C6">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hybridMultilevel"/>
    <w:tmpl w:val="522854D0"/>
    <w:lvl w:ilvl="0" w:tplc="265C203C">
      <w:start w:val="1"/>
      <w:numFmt w:val="lowerLetter"/>
      <w:pStyle w:val="17"/>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
    <w:nsid w:val="0C89246C"/>
    <w:multiLevelType w:val="hybridMultilevel"/>
    <w:tmpl w:val="D960EB1C"/>
    <w:lvl w:ilvl="0" w:tplc="1C100652">
      <w:start w:val="1"/>
      <w:numFmt w:val="lowerLetter"/>
      <w:pStyle w:val="11"/>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
    <w:nsid w:val="0D162AB7"/>
    <w:multiLevelType w:val="hybridMultilevel"/>
    <w:tmpl w:val="47F62E32"/>
    <w:lvl w:ilvl="0" w:tplc="B87AB230">
      <w:start w:val="1"/>
      <w:numFmt w:val="decimal"/>
      <w:pStyle w:val="20"/>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
    <w:nsid w:val="0EFC1DE8"/>
    <w:multiLevelType w:val="hybridMultilevel"/>
    <w:tmpl w:val="96E8DA82"/>
    <w:lvl w:ilvl="0" w:tplc="33524532">
      <w:start w:val="1"/>
      <w:numFmt w:val="lowerRoman"/>
      <w:pStyle w:val="13"/>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4">
    <w:nsid w:val="0F89325A"/>
    <w:multiLevelType w:val="hybridMultilevel"/>
    <w:tmpl w:val="434E849C"/>
    <w:lvl w:ilvl="0" w:tplc="D658781C">
      <w:start w:val="1"/>
      <w:numFmt w:val="chineseCountingThousand"/>
      <w:pStyle w:val="3"/>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5">
    <w:nsid w:val="1353089F"/>
    <w:multiLevelType w:val="hybridMultilevel"/>
    <w:tmpl w:val="0E5E8B9E"/>
    <w:lvl w:ilvl="0" w:tplc="9EEC321A">
      <w:start w:val="1"/>
      <w:numFmt w:val="upperRoman"/>
      <w:pStyle w:val="30"/>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6">
    <w:nsid w:val="1A2947A4"/>
    <w:multiLevelType w:val="hybridMultilevel"/>
    <w:tmpl w:val="1F6CC360"/>
    <w:lvl w:ilvl="0" w:tplc="AD5C46C6">
      <w:start w:val="1"/>
      <w:numFmt w:val="lowerRoman"/>
      <w:pStyle w:val="19"/>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7">
    <w:nsid w:val="21D93A5C"/>
    <w:multiLevelType w:val="hybridMultilevel"/>
    <w:tmpl w:val="0EF42AD8"/>
    <w:lvl w:ilvl="0" w:tplc="FD183242">
      <w:start w:val="1"/>
      <w:numFmt w:val="chineseCountingThousand"/>
      <w:pStyle w:val="15"/>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8">
    <w:nsid w:val="227069AC"/>
    <w:multiLevelType w:val="hybridMultilevel"/>
    <w:tmpl w:val="DF5ED650"/>
    <w:lvl w:ilvl="0" w:tplc="37C86E34">
      <w:start w:val="1"/>
      <w:numFmt w:val="upperLetter"/>
      <w:pStyle w:val="22"/>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9">
    <w:nsid w:val="24440D1D"/>
    <w:multiLevelType w:val="multilevel"/>
    <w:tmpl w:val="0409001F"/>
    <w:lvl w:ilvl="0">
      <w:start w:val="1"/>
      <w:numFmt w:val="decimal"/>
      <w:lvlText w:val="%1."/>
      <w:lvlJc w:val="left"/>
      <w:pPr>
        <w:ind w:left="425" w:hanging="425"/>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10">
    <w:nsid w:val="2DC461B3"/>
    <w:multiLevelType w:val="hybridMultilevel"/>
    <w:tmpl w:val="CB68F3F0"/>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nsid w:val="2F1034A3"/>
    <w:multiLevelType w:val="hybridMultilevel"/>
    <w:tmpl w:val="F006AE2A"/>
    <w:lvl w:ilvl="0" w:tplc="FC001478">
      <w:start w:val="1"/>
      <w:numFmt w:val="lowerLetter"/>
      <w:pStyle w:val="23"/>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2">
    <w:nsid w:val="2F5B7434"/>
    <w:multiLevelType w:val="hybridMultilevel"/>
    <w:tmpl w:val="42341E62"/>
    <w:lvl w:ilvl="0" w:tplc="026E8C1E">
      <w:start w:val="1"/>
      <w:numFmt w:val="upperLetter"/>
      <w:pStyle w:val="16"/>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3">
    <w:nsid w:val="30072A41"/>
    <w:multiLevelType w:val="hybridMultilevel"/>
    <w:tmpl w:val="5676556C"/>
    <w:lvl w:ilvl="0" w:tplc="90B86C50">
      <w:start w:val="1"/>
      <w:numFmt w:val="chineseCountingThousand"/>
      <w:pStyle w:val="27"/>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4">
    <w:nsid w:val="3555486F"/>
    <w:multiLevelType w:val="hybridMultilevel"/>
    <w:tmpl w:val="28300714"/>
    <w:lvl w:ilvl="0" w:tplc="04090003">
      <w:start w:val="1"/>
      <w:numFmt w:val="bullet"/>
      <w:lvlText w:val=""/>
      <w:lvlJc w:val="left"/>
      <w:pPr>
        <w:ind w:left="781" w:hanging="420"/>
      </w:pPr>
      <w:rPr>
        <w:rFonts w:ascii="Wingdings" w:hAnsi="Wingdings" w:hint="default"/>
        <w:sz w:val="18"/>
      </w:rPr>
    </w:lvl>
    <w:lvl w:ilvl="1" w:tplc="04090003" w:tentative="1">
      <w:start w:val="1"/>
      <w:numFmt w:val="bullet"/>
      <w:lvlText w:val=""/>
      <w:lvlJc w:val="left"/>
      <w:pPr>
        <w:ind w:left="1201" w:hanging="420"/>
      </w:pPr>
      <w:rPr>
        <w:rFonts w:ascii="Wingdings" w:hAnsi="Wingdings" w:hint="default"/>
      </w:rPr>
    </w:lvl>
    <w:lvl w:ilvl="2" w:tplc="04090005"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3" w:tentative="1">
      <w:start w:val="1"/>
      <w:numFmt w:val="bullet"/>
      <w:lvlText w:val=""/>
      <w:lvlJc w:val="left"/>
      <w:pPr>
        <w:ind w:left="2461" w:hanging="420"/>
      </w:pPr>
      <w:rPr>
        <w:rFonts w:ascii="Wingdings" w:hAnsi="Wingdings" w:hint="default"/>
      </w:rPr>
    </w:lvl>
    <w:lvl w:ilvl="5" w:tplc="04090005"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3" w:tentative="1">
      <w:start w:val="1"/>
      <w:numFmt w:val="bullet"/>
      <w:lvlText w:val=""/>
      <w:lvlJc w:val="left"/>
      <w:pPr>
        <w:ind w:left="3721" w:hanging="420"/>
      </w:pPr>
      <w:rPr>
        <w:rFonts w:ascii="Wingdings" w:hAnsi="Wingdings" w:hint="default"/>
      </w:rPr>
    </w:lvl>
    <w:lvl w:ilvl="8" w:tplc="04090005" w:tentative="1">
      <w:start w:val="1"/>
      <w:numFmt w:val="bullet"/>
      <w:lvlText w:val=""/>
      <w:lvlJc w:val="left"/>
      <w:pPr>
        <w:ind w:left="4141" w:hanging="420"/>
      </w:pPr>
      <w:rPr>
        <w:rFonts w:ascii="Wingdings" w:hAnsi="Wingdings" w:hint="default"/>
      </w:rPr>
    </w:lvl>
  </w:abstractNum>
  <w:abstractNum w:abstractNumId="15">
    <w:nsid w:val="3C210087"/>
    <w:multiLevelType w:val="hybridMultilevel"/>
    <w:tmpl w:val="7D28D6C8"/>
    <w:lvl w:ilvl="0" w:tplc="5DE4797C">
      <w:start w:val="1"/>
      <w:numFmt w:val="upperRoman"/>
      <w:pStyle w:val="6"/>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6">
    <w:nsid w:val="3F277ACD"/>
    <w:multiLevelType w:val="hybridMultilevel"/>
    <w:tmpl w:val="21841DE2"/>
    <w:lvl w:ilvl="0" w:tplc="BC824404">
      <w:start w:val="1"/>
      <w:numFmt w:val="decimal"/>
      <w:pStyle w:val="26"/>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7">
    <w:nsid w:val="45BA3CB8"/>
    <w:multiLevelType w:val="hybridMultilevel"/>
    <w:tmpl w:val="DAA2139A"/>
    <w:lvl w:ilvl="0" w:tplc="5AA4AFD4">
      <w:start w:val="1"/>
      <w:numFmt w:val="lowerRoman"/>
      <w:pStyle w:val="25"/>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8">
    <w:nsid w:val="47FF3706"/>
    <w:multiLevelType w:val="hybridMultilevel"/>
    <w:tmpl w:val="91CEF806"/>
    <w:lvl w:ilvl="0" w:tplc="8C46BB16">
      <w:start w:val="1"/>
      <w:numFmt w:val="decimal"/>
      <w:lvlText w:val="%1."/>
      <w:lvlJc w:val="left"/>
      <w:pPr>
        <w:ind w:left="704" w:hanging="420"/>
      </w:pPr>
      <w:rPr>
        <w:rFonts w:cs="Times New Roman" w:hint="eastAsia"/>
        <w:sz w:val="20"/>
        <w:szCs w:val="20"/>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9">
    <w:nsid w:val="48441C83"/>
    <w:multiLevelType w:val="hybridMultilevel"/>
    <w:tmpl w:val="8B66340A"/>
    <w:lvl w:ilvl="0" w:tplc="D83AA3A0">
      <w:start w:val="1"/>
      <w:numFmt w:val="upperRoman"/>
      <w:pStyle w:val="18"/>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0">
    <w:nsid w:val="48D258B5"/>
    <w:multiLevelType w:val="hybridMultilevel"/>
    <w:tmpl w:val="AE0C809C"/>
    <w:lvl w:ilvl="0" w:tplc="7AE4EFD4">
      <w:start w:val="1"/>
      <w:numFmt w:val="decimal"/>
      <w:pStyle w:val="8"/>
      <w:lvlText w:val="%1."/>
      <w:lvlJc w:val="left"/>
      <w:pPr>
        <w:ind w:left="704" w:hanging="420"/>
      </w:pPr>
      <w:rPr>
        <w:rFonts w:cs="Times New Roman" w:hint="eastAsia"/>
        <w:sz w:val="72"/>
        <w:szCs w:val="72"/>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1">
    <w:nsid w:val="4BCC1CF2"/>
    <w:multiLevelType w:val="hybridMultilevel"/>
    <w:tmpl w:val="65B65492"/>
    <w:lvl w:ilvl="0" w:tplc="EA42AB80">
      <w:start w:val="1"/>
      <w:numFmt w:val="lowerRoman"/>
      <w:pStyle w:val="31"/>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2">
    <w:nsid w:val="4C022313"/>
    <w:multiLevelType w:val="hybridMultilevel"/>
    <w:tmpl w:val="5420A2AE"/>
    <w:lvl w:ilvl="0" w:tplc="72303ED8">
      <w:start w:val="1"/>
      <w:numFmt w:val="upperLetter"/>
      <w:pStyle w:val="28"/>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3">
    <w:nsid w:val="4E793448"/>
    <w:multiLevelType w:val="hybridMultilevel"/>
    <w:tmpl w:val="7E96A236"/>
    <w:lvl w:ilvl="0" w:tplc="9F0C047E">
      <w:start w:val="1"/>
      <w:numFmt w:val="lowerLetter"/>
      <w:pStyle w:val="29"/>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4">
    <w:nsid w:val="56361809"/>
    <w:multiLevelType w:val="hybridMultilevel"/>
    <w:tmpl w:val="7C7AFBDA"/>
    <w:lvl w:ilvl="0" w:tplc="8D103AF4">
      <w:start w:val="1"/>
      <w:numFmt w:val="upperLetter"/>
      <w:pStyle w:val="10"/>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5">
    <w:nsid w:val="57D67E27"/>
    <w:multiLevelType w:val="hybridMultilevel"/>
    <w:tmpl w:val="2B3CF74A"/>
    <w:lvl w:ilvl="0" w:tplc="6C927C7C">
      <w:start w:val="1"/>
      <w:numFmt w:val="decimal"/>
      <w:pStyle w:val="2"/>
      <w:lvlText w:val="%1."/>
      <w:lvlJc w:val="left"/>
      <w:pPr>
        <w:ind w:left="704" w:hanging="420"/>
      </w:pPr>
      <w:rPr>
        <w:rFonts w:cs="Times New Roman" w:hint="eastAsia"/>
        <w:sz w:val="96"/>
        <w:szCs w:val="96"/>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6">
    <w:nsid w:val="5A181799"/>
    <w:multiLevelType w:val="hybridMultilevel"/>
    <w:tmpl w:val="38EAF666"/>
    <w:lvl w:ilvl="0" w:tplc="3146BDE4">
      <w:start w:val="1"/>
      <w:numFmt w:val="lowerLetter"/>
      <w:pStyle w:val="5"/>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7">
    <w:nsid w:val="5FA0565C"/>
    <w:multiLevelType w:val="hybridMultilevel"/>
    <w:tmpl w:val="4FDAD2A6"/>
    <w:lvl w:ilvl="0" w:tplc="B972DBE4">
      <w:start w:val="1"/>
      <w:numFmt w:val="lowerRoman"/>
      <w:pStyle w:val="7"/>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8">
    <w:nsid w:val="602D6C19"/>
    <w:multiLevelType w:val="hybridMultilevel"/>
    <w:tmpl w:val="FD74D03A"/>
    <w:lvl w:ilvl="0" w:tplc="D1264A00">
      <w:start w:val="1"/>
      <w:numFmt w:val="upperLetter"/>
      <w:pStyle w:val="4"/>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9">
    <w:nsid w:val="638B253F"/>
    <w:multiLevelType w:val="hybridMultilevel"/>
    <w:tmpl w:val="A4C6E03C"/>
    <w:lvl w:ilvl="0" w:tplc="E39A1878">
      <w:start w:val="1"/>
      <w:numFmt w:val="upperRoman"/>
      <w:pStyle w:val="12"/>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0">
    <w:nsid w:val="64F12C63"/>
    <w:multiLevelType w:val="hybridMultilevel"/>
    <w:tmpl w:val="D44E3972"/>
    <w:lvl w:ilvl="0" w:tplc="52424060">
      <w:start w:val="1"/>
      <w:numFmt w:val="chineseCountingThousand"/>
      <w:pStyle w:val="21"/>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1">
    <w:nsid w:val="67D9330E"/>
    <w:multiLevelType w:val="hybridMultilevel"/>
    <w:tmpl w:val="4CEA24F4"/>
    <w:lvl w:ilvl="0" w:tplc="1D9C6FF2">
      <w:start w:val="1"/>
      <w:numFmt w:val="decimal"/>
      <w:pStyle w:val="14"/>
      <w:lvlText w:val="%1."/>
      <w:lvlJc w:val="left"/>
      <w:pPr>
        <w:ind w:left="704" w:hanging="420"/>
      </w:pPr>
      <w:rPr>
        <w:rFonts w:cs="Times New Roman" w:hint="eastAsia"/>
        <w:sz w:val="56"/>
        <w:szCs w:val="56"/>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2">
    <w:nsid w:val="6AF34339"/>
    <w:multiLevelType w:val="hybridMultilevel"/>
    <w:tmpl w:val="1F705B92"/>
    <w:lvl w:ilvl="0" w:tplc="8216ECCC">
      <w:start w:val="1"/>
      <w:numFmt w:val="upperRoman"/>
      <w:pStyle w:val="24"/>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3">
    <w:nsid w:val="6CF8481E"/>
    <w:multiLevelType w:val="hybridMultilevel"/>
    <w:tmpl w:val="9A6CD090"/>
    <w:lvl w:ilvl="0" w:tplc="516CF016">
      <w:start w:val="1"/>
      <w:numFmt w:val="upperRoman"/>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4">
    <w:nsid w:val="77CF02A5"/>
    <w:multiLevelType w:val="hybridMultilevel"/>
    <w:tmpl w:val="491AC566"/>
    <w:lvl w:ilvl="0" w:tplc="04090001">
      <w:start w:val="1"/>
      <w:numFmt w:val="bullet"/>
      <w:lvlText w:val=""/>
      <w:lvlJc w:val="left"/>
      <w:pPr>
        <w:ind w:left="704" w:hanging="420"/>
      </w:pPr>
      <w:rPr>
        <w:rFonts w:ascii="Wingdings" w:hAnsi="Wingdings"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73237E"/>
    <w:multiLevelType w:val="hybridMultilevel"/>
    <w:tmpl w:val="278C93F4"/>
    <w:lvl w:ilvl="0" w:tplc="66FA0704">
      <w:start w:val="1"/>
      <w:numFmt w:val="chineseCountingThousand"/>
      <w:pStyle w:val="9"/>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num w:numId="1">
    <w:abstractNumId w:val="25"/>
  </w:num>
  <w:num w:numId="2">
    <w:abstractNumId w:val="4"/>
  </w:num>
  <w:num w:numId="3">
    <w:abstractNumId w:val="28"/>
  </w:num>
  <w:num w:numId="4">
    <w:abstractNumId w:val="26"/>
  </w:num>
  <w:num w:numId="5">
    <w:abstractNumId w:val="15"/>
  </w:num>
  <w:num w:numId="6">
    <w:abstractNumId w:val="27"/>
  </w:num>
  <w:num w:numId="7">
    <w:abstractNumId w:val="20"/>
  </w:num>
  <w:num w:numId="8">
    <w:abstractNumId w:val="35"/>
  </w:num>
  <w:num w:numId="9">
    <w:abstractNumId w:val="24"/>
  </w:num>
  <w:num w:numId="10">
    <w:abstractNumId w:val="1"/>
  </w:num>
  <w:num w:numId="11">
    <w:abstractNumId w:val="29"/>
  </w:num>
  <w:num w:numId="12">
    <w:abstractNumId w:val="3"/>
  </w:num>
  <w:num w:numId="13">
    <w:abstractNumId w:val="31"/>
  </w:num>
  <w:num w:numId="14">
    <w:abstractNumId w:val="7"/>
  </w:num>
  <w:num w:numId="15">
    <w:abstractNumId w:val="12"/>
  </w:num>
  <w:num w:numId="16">
    <w:abstractNumId w:val="33"/>
  </w:num>
  <w:num w:numId="17">
    <w:abstractNumId w:val="0"/>
  </w:num>
  <w:num w:numId="18">
    <w:abstractNumId w:val="19"/>
  </w:num>
  <w:num w:numId="19">
    <w:abstractNumId w:val="6"/>
  </w:num>
  <w:num w:numId="20">
    <w:abstractNumId w:val="2"/>
  </w:num>
  <w:num w:numId="21">
    <w:abstractNumId w:val="30"/>
  </w:num>
  <w:num w:numId="22">
    <w:abstractNumId w:val="8"/>
  </w:num>
  <w:num w:numId="23">
    <w:abstractNumId w:val="11"/>
  </w:num>
  <w:num w:numId="24">
    <w:abstractNumId w:val="32"/>
  </w:num>
  <w:num w:numId="25">
    <w:abstractNumId w:val="17"/>
  </w:num>
  <w:num w:numId="26">
    <w:abstractNumId w:val="16"/>
  </w:num>
  <w:num w:numId="27">
    <w:abstractNumId w:val="13"/>
  </w:num>
  <w:num w:numId="28">
    <w:abstractNumId w:val="22"/>
  </w:num>
  <w:num w:numId="29">
    <w:abstractNumId w:val="23"/>
  </w:num>
  <w:num w:numId="30">
    <w:abstractNumId w:val="5"/>
  </w:num>
  <w:num w:numId="31">
    <w:abstractNumId w:val="21"/>
  </w:num>
  <w:num w:numId="32">
    <w:abstractNumId w:val="18"/>
  </w:num>
  <w:num w:numId="33">
    <w:abstractNumId w:val="10"/>
  </w:num>
  <w:num w:numId="34">
    <w:abstractNumId w:val="14"/>
  </w:num>
  <w:num w:numId="35">
    <w:abstractNumId w:val="34"/>
  </w:num>
  <w:num w:numId="36">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oNotTrackMoves/>
  <w:defaultTabStop w:val="420"/>
  <w:characterSpacingControl w:val="doNotCompress"/>
  <w:noLineBreaksAfter w:lang="zh-CN" w:val="$([{£¥·‘“〈《「『【〔〖〝﹙﹛﹝＄（．［｛￡￥"/>
  <w:noLineBreaksBefore w:lang="zh-CN" w:val="!%),.:;&gt;?]}¢¨°·ˇˉ―‖’”…‰′″›℃∶、。〃〉》」』】〕〗〞︶︺︾﹀﹄﹚﹜﹞！＂％＇），．：；？］｀｜｝～￠"/>
  <w:hdrShapeDefaults>
    <o:shapedefaults v:ext="edit" spidmax="5122"/>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5913"/>
    <w:rsid w:val="00067C97"/>
    <w:rsid w:val="00096832"/>
    <w:rsid w:val="00111614"/>
    <w:rsid w:val="00161B72"/>
    <w:rsid w:val="00167C06"/>
    <w:rsid w:val="00185A5A"/>
    <w:rsid w:val="001D330C"/>
    <w:rsid w:val="00250480"/>
    <w:rsid w:val="00251060"/>
    <w:rsid w:val="00286EFD"/>
    <w:rsid w:val="002958CA"/>
    <w:rsid w:val="002C2F95"/>
    <w:rsid w:val="002C3FBD"/>
    <w:rsid w:val="002C7444"/>
    <w:rsid w:val="002C7B96"/>
    <w:rsid w:val="002E30C1"/>
    <w:rsid w:val="003316F1"/>
    <w:rsid w:val="00420648"/>
    <w:rsid w:val="004C029D"/>
    <w:rsid w:val="004D0DD9"/>
    <w:rsid w:val="004F044E"/>
    <w:rsid w:val="004F0CFF"/>
    <w:rsid w:val="00504B98"/>
    <w:rsid w:val="0058269A"/>
    <w:rsid w:val="00596066"/>
    <w:rsid w:val="005A5F60"/>
    <w:rsid w:val="00645EA9"/>
    <w:rsid w:val="00663A3C"/>
    <w:rsid w:val="006B7135"/>
    <w:rsid w:val="006C10BD"/>
    <w:rsid w:val="006D3F48"/>
    <w:rsid w:val="006F11A1"/>
    <w:rsid w:val="00740BDD"/>
    <w:rsid w:val="00752173"/>
    <w:rsid w:val="00761A32"/>
    <w:rsid w:val="00765FEE"/>
    <w:rsid w:val="0076682D"/>
    <w:rsid w:val="0078053B"/>
    <w:rsid w:val="007A5B89"/>
    <w:rsid w:val="007C42AF"/>
    <w:rsid w:val="00836F0C"/>
    <w:rsid w:val="0085437A"/>
    <w:rsid w:val="008671C6"/>
    <w:rsid w:val="00944A97"/>
    <w:rsid w:val="00984F27"/>
    <w:rsid w:val="009C6C0A"/>
    <w:rsid w:val="00B0547E"/>
    <w:rsid w:val="00B3235A"/>
    <w:rsid w:val="00B54166"/>
    <w:rsid w:val="00B6403A"/>
    <w:rsid w:val="00B9236F"/>
    <w:rsid w:val="00C0010D"/>
    <w:rsid w:val="00C003D8"/>
    <w:rsid w:val="00C272D8"/>
    <w:rsid w:val="00C55DFE"/>
    <w:rsid w:val="00C62A20"/>
    <w:rsid w:val="00D036A2"/>
    <w:rsid w:val="00D15D56"/>
    <w:rsid w:val="00D53081"/>
    <w:rsid w:val="00D61D73"/>
    <w:rsid w:val="00D834E2"/>
    <w:rsid w:val="00DA20C3"/>
    <w:rsid w:val="00DB7828"/>
    <w:rsid w:val="00DD7E07"/>
    <w:rsid w:val="00DF6CB0"/>
    <w:rsid w:val="00E11C05"/>
    <w:rsid w:val="00ED5F20"/>
    <w:rsid w:val="00EF7F7E"/>
    <w:rsid w:val="00F25913"/>
    <w:rsid w:val="00FB22A2"/>
    <w:rsid w:val="00FB6A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4C029D"/>
    <w:pPr>
      <w:widowControl w:val="0"/>
      <w:ind w:left="641" w:hanging="357"/>
      <w:jc w:val="both"/>
    </w:pPr>
    <w:rPr>
      <w:kern w:val="2"/>
      <w:sz w:val="21"/>
      <w:szCs w:val="22"/>
    </w:rPr>
  </w:style>
  <w:style w:type="paragraph" w:styleId="1">
    <w:name w:val="heading 1"/>
    <w:basedOn w:val="a"/>
    <w:next w:val="a"/>
    <w:link w:val="1Char"/>
    <w:uiPriority w:val="99"/>
    <w:qFormat/>
    <w:rsid w:val="004C029D"/>
    <w:pPr>
      <w:keepNext/>
      <w:keepLines/>
      <w:spacing w:before="340" w:after="330" w:line="578" w:lineRule="auto"/>
      <w:outlineLvl w:val="0"/>
    </w:pPr>
    <w:rPr>
      <w:b/>
      <w:bCs/>
      <w:kern w:val="44"/>
      <w:sz w:val="44"/>
      <w:szCs w:val="44"/>
    </w:rPr>
  </w:style>
  <w:style w:type="paragraph" w:styleId="2a">
    <w:name w:val="heading 2"/>
    <w:basedOn w:val="a"/>
    <w:next w:val="a"/>
    <w:link w:val="2Char"/>
    <w:uiPriority w:val="99"/>
    <w:qFormat/>
    <w:rsid w:val="004C029D"/>
    <w:pPr>
      <w:keepNext/>
      <w:keepLines/>
      <w:spacing w:before="260" w:after="260" w:line="416" w:lineRule="auto"/>
      <w:outlineLvl w:val="1"/>
    </w:pPr>
    <w:rPr>
      <w:rFonts w:ascii="Cambria" w:hAnsi="Cambria"/>
      <w:b/>
      <w:bCs/>
      <w:sz w:val="32"/>
      <w:szCs w:val="32"/>
    </w:rPr>
  </w:style>
  <w:style w:type="paragraph" w:styleId="32">
    <w:name w:val="heading 3"/>
    <w:basedOn w:val="a"/>
    <w:next w:val="a"/>
    <w:link w:val="3Char"/>
    <w:uiPriority w:val="99"/>
    <w:qFormat/>
    <w:rsid w:val="004C029D"/>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9"/>
    <w:qFormat/>
    <w:rsid w:val="004C029D"/>
    <w:pPr>
      <w:keepNext/>
      <w:keepLines/>
      <w:spacing w:before="280" w:after="290" w:line="376" w:lineRule="auto"/>
      <w:outlineLvl w:val="3"/>
    </w:pPr>
    <w:rPr>
      <w:rFonts w:ascii="Cambria" w:hAnsi="Cambria"/>
      <w:b/>
      <w:bCs/>
      <w:sz w:val="28"/>
      <w:szCs w:val="28"/>
    </w:rPr>
  </w:style>
  <w:style w:type="paragraph" w:styleId="50">
    <w:name w:val="heading 5"/>
    <w:basedOn w:val="a"/>
    <w:next w:val="a"/>
    <w:link w:val="5Char"/>
    <w:uiPriority w:val="99"/>
    <w:qFormat/>
    <w:rsid w:val="004C029D"/>
    <w:pPr>
      <w:keepNext/>
      <w:keepLines/>
      <w:spacing w:before="280" w:after="290" w:line="376" w:lineRule="auto"/>
      <w:outlineLvl w:val="4"/>
    </w:pPr>
    <w:rPr>
      <w:b/>
      <w:bCs/>
      <w:sz w:val="28"/>
      <w:szCs w:val="28"/>
    </w:rPr>
  </w:style>
  <w:style w:type="paragraph" w:styleId="60">
    <w:name w:val="heading 6"/>
    <w:basedOn w:val="a"/>
    <w:next w:val="a"/>
    <w:link w:val="6Char"/>
    <w:uiPriority w:val="99"/>
    <w:qFormat/>
    <w:rsid w:val="004C029D"/>
    <w:pPr>
      <w:keepNext/>
      <w:keepLines/>
      <w:spacing w:before="240" w:after="64" w:line="320" w:lineRule="auto"/>
      <w:outlineLvl w:val="5"/>
    </w:pPr>
    <w:rPr>
      <w:rFonts w:ascii="Cambria" w:hAnsi="Cambria"/>
      <w:b/>
      <w:bCs/>
      <w:sz w:val="24"/>
      <w:szCs w:val="24"/>
    </w:rPr>
  </w:style>
  <w:style w:type="paragraph" w:styleId="70">
    <w:name w:val="heading 7"/>
    <w:basedOn w:val="a"/>
    <w:next w:val="a"/>
    <w:link w:val="7Char"/>
    <w:uiPriority w:val="99"/>
    <w:qFormat/>
    <w:rsid w:val="004C029D"/>
    <w:pPr>
      <w:keepNext/>
      <w:keepLines/>
      <w:spacing w:before="240" w:after="64" w:line="320" w:lineRule="auto"/>
      <w:outlineLvl w:val="6"/>
    </w:pPr>
    <w:rPr>
      <w:b/>
      <w:bCs/>
      <w:sz w:val="24"/>
      <w:szCs w:val="24"/>
    </w:rPr>
  </w:style>
  <w:style w:type="paragraph" w:styleId="80">
    <w:name w:val="heading 8"/>
    <w:basedOn w:val="a"/>
    <w:next w:val="a"/>
    <w:link w:val="8Char"/>
    <w:uiPriority w:val="99"/>
    <w:qFormat/>
    <w:rsid w:val="004C029D"/>
    <w:pPr>
      <w:keepNext/>
      <w:keepLines/>
      <w:spacing w:before="240" w:after="64" w:line="320" w:lineRule="auto"/>
      <w:outlineLvl w:val="7"/>
    </w:pPr>
    <w:rPr>
      <w:rFonts w:ascii="Cambria" w:hAnsi="Cambria"/>
      <w:sz w:val="24"/>
      <w:szCs w:val="24"/>
    </w:rPr>
  </w:style>
  <w:style w:type="paragraph" w:styleId="90">
    <w:name w:val="heading 9"/>
    <w:basedOn w:val="a"/>
    <w:next w:val="a"/>
    <w:link w:val="9Char"/>
    <w:uiPriority w:val="99"/>
    <w:qFormat/>
    <w:rsid w:val="004C029D"/>
    <w:pPr>
      <w:keepNext/>
      <w:keepLines/>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C029D"/>
    <w:rPr>
      <w:rFonts w:cs="Times New Roman"/>
      <w:b/>
      <w:bCs/>
      <w:kern w:val="44"/>
      <w:sz w:val="44"/>
      <w:szCs w:val="44"/>
    </w:rPr>
  </w:style>
  <w:style w:type="character" w:customStyle="1" w:styleId="2Char">
    <w:name w:val="标题 2 Char"/>
    <w:basedOn w:val="a0"/>
    <w:link w:val="2a"/>
    <w:uiPriority w:val="99"/>
    <w:locked/>
    <w:rsid w:val="004C029D"/>
    <w:rPr>
      <w:rFonts w:ascii="Cambria" w:eastAsia="宋体" w:hAnsi="Cambria" w:cs="Times New Roman"/>
      <w:b/>
      <w:bCs/>
      <w:sz w:val="32"/>
      <w:szCs w:val="32"/>
    </w:rPr>
  </w:style>
  <w:style w:type="character" w:customStyle="1" w:styleId="3Char">
    <w:name w:val="标题 3 Char"/>
    <w:basedOn w:val="a0"/>
    <w:link w:val="32"/>
    <w:uiPriority w:val="99"/>
    <w:locked/>
    <w:rsid w:val="004C029D"/>
    <w:rPr>
      <w:rFonts w:cs="Times New Roman"/>
      <w:b/>
      <w:bCs/>
      <w:sz w:val="32"/>
      <w:szCs w:val="32"/>
    </w:rPr>
  </w:style>
  <w:style w:type="character" w:customStyle="1" w:styleId="4Char">
    <w:name w:val="标题 4 Char"/>
    <w:basedOn w:val="a0"/>
    <w:link w:val="40"/>
    <w:uiPriority w:val="99"/>
    <w:semiHidden/>
    <w:locked/>
    <w:rsid w:val="004C029D"/>
    <w:rPr>
      <w:rFonts w:ascii="Cambria" w:eastAsia="宋体" w:hAnsi="Cambria" w:cs="Times New Roman"/>
      <w:b/>
      <w:bCs/>
      <w:sz w:val="28"/>
      <w:szCs w:val="28"/>
    </w:rPr>
  </w:style>
  <w:style w:type="character" w:customStyle="1" w:styleId="5Char">
    <w:name w:val="标题 5 Char"/>
    <w:basedOn w:val="a0"/>
    <w:link w:val="50"/>
    <w:uiPriority w:val="99"/>
    <w:semiHidden/>
    <w:locked/>
    <w:rsid w:val="004C029D"/>
    <w:rPr>
      <w:rFonts w:cs="Times New Roman"/>
      <w:b/>
      <w:bCs/>
      <w:sz w:val="28"/>
      <w:szCs w:val="28"/>
    </w:rPr>
  </w:style>
  <w:style w:type="character" w:customStyle="1" w:styleId="6Char">
    <w:name w:val="标题 6 Char"/>
    <w:basedOn w:val="a0"/>
    <w:link w:val="60"/>
    <w:uiPriority w:val="99"/>
    <w:semiHidden/>
    <w:locked/>
    <w:rsid w:val="004C029D"/>
    <w:rPr>
      <w:rFonts w:ascii="Cambria" w:eastAsia="宋体" w:hAnsi="Cambria" w:cs="Times New Roman"/>
      <w:b/>
      <w:bCs/>
      <w:sz w:val="24"/>
      <w:szCs w:val="24"/>
    </w:rPr>
  </w:style>
  <w:style w:type="character" w:customStyle="1" w:styleId="7Char">
    <w:name w:val="标题 7 Char"/>
    <w:basedOn w:val="a0"/>
    <w:link w:val="70"/>
    <w:uiPriority w:val="99"/>
    <w:semiHidden/>
    <w:locked/>
    <w:rsid w:val="004C029D"/>
    <w:rPr>
      <w:rFonts w:cs="Times New Roman"/>
      <w:b/>
      <w:bCs/>
      <w:sz w:val="24"/>
      <w:szCs w:val="24"/>
    </w:rPr>
  </w:style>
  <w:style w:type="character" w:customStyle="1" w:styleId="8Char">
    <w:name w:val="标题 8 Char"/>
    <w:basedOn w:val="a0"/>
    <w:link w:val="80"/>
    <w:uiPriority w:val="99"/>
    <w:semiHidden/>
    <w:locked/>
    <w:rsid w:val="004C029D"/>
    <w:rPr>
      <w:rFonts w:ascii="Cambria" w:eastAsia="宋体" w:hAnsi="Cambria" w:cs="Times New Roman"/>
      <w:sz w:val="24"/>
      <w:szCs w:val="24"/>
    </w:rPr>
  </w:style>
  <w:style w:type="character" w:customStyle="1" w:styleId="9Char">
    <w:name w:val="标题 9 Char"/>
    <w:basedOn w:val="a0"/>
    <w:link w:val="90"/>
    <w:uiPriority w:val="99"/>
    <w:semiHidden/>
    <w:locked/>
    <w:rsid w:val="004C029D"/>
    <w:rPr>
      <w:rFonts w:ascii="Cambria" w:eastAsia="宋体" w:hAnsi="Cambria" w:cs="Times New Roman"/>
      <w:sz w:val="21"/>
      <w:szCs w:val="21"/>
    </w:rPr>
  </w:style>
  <w:style w:type="table" w:styleId="a3">
    <w:name w:val="Table Grid"/>
    <w:basedOn w:val="a1"/>
    <w:uiPriority w:val="99"/>
    <w:rsid w:val="004C02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Title"/>
    <w:basedOn w:val="a"/>
    <w:next w:val="a"/>
    <w:link w:val="Char"/>
    <w:uiPriority w:val="99"/>
    <w:qFormat/>
    <w:rsid w:val="004C029D"/>
    <w:pPr>
      <w:spacing w:before="240" w:after="60"/>
      <w:jc w:val="center"/>
      <w:outlineLvl w:val="0"/>
    </w:pPr>
    <w:rPr>
      <w:rFonts w:ascii="Cambria" w:hAnsi="Cambria"/>
      <w:b/>
      <w:bCs/>
      <w:sz w:val="32"/>
      <w:szCs w:val="32"/>
    </w:rPr>
  </w:style>
  <w:style w:type="character" w:customStyle="1" w:styleId="Char">
    <w:name w:val="标题 Char"/>
    <w:basedOn w:val="a0"/>
    <w:link w:val="a4"/>
    <w:uiPriority w:val="99"/>
    <w:locked/>
    <w:rsid w:val="004C029D"/>
    <w:rPr>
      <w:rFonts w:ascii="Cambria" w:eastAsia="宋体" w:hAnsi="Cambria" w:cs="Times New Roman"/>
      <w:b/>
      <w:bCs/>
      <w:sz w:val="32"/>
      <w:szCs w:val="32"/>
    </w:rPr>
  </w:style>
  <w:style w:type="paragraph" w:styleId="a5">
    <w:name w:val="Subtitle"/>
    <w:basedOn w:val="a"/>
    <w:next w:val="a"/>
    <w:link w:val="Char0"/>
    <w:uiPriority w:val="99"/>
    <w:qFormat/>
    <w:rsid w:val="004C029D"/>
    <w:pPr>
      <w:spacing w:before="240" w:after="60" w:line="312" w:lineRule="auto"/>
      <w:jc w:val="center"/>
      <w:outlineLvl w:val="1"/>
    </w:pPr>
    <w:rPr>
      <w:rFonts w:ascii="Cambria" w:hAnsi="Cambria"/>
      <w:b/>
      <w:bCs/>
      <w:kern w:val="28"/>
      <w:sz w:val="32"/>
      <w:szCs w:val="32"/>
    </w:rPr>
  </w:style>
  <w:style w:type="character" w:customStyle="1" w:styleId="Char0">
    <w:name w:val="副标题 Char"/>
    <w:basedOn w:val="a0"/>
    <w:link w:val="a5"/>
    <w:uiPriority w:val="99"/>
    <w:locked/>
    <w:rsid w:val="004C029D"/>
    <w:rPr>
      <w:rFonts w:ascii="Cambria" w:eastAsia="宋体" w:hAnsi="Cambria" w:cs="Times New Roman"/>
      <w:b/>
      <w:bCs/>
      <w:kern w:val="28"/>
      <w:sz w:val="32"/>
      <w:szCs w:val="32"/>
    </w:rPr>
  </w:style>
  <w:style w:type="character" w:styleId="a6">
    <w:name w:val="Strong"/>
    <w:basedOn w:val="a0"/>
    <w:uiPriority w:val="99"/>
    <w:qFormat/>
    <w:rsid w:val="004C029D"/>
    <w:rPr>
      <w:rFonts w:cs="Times New Roman"/>
      <w:b/>
      <w:bCs/>
    </w:rPr>
  </w:style>
  <w:style w:type="character" w:styleId="a7">
    <w:name w:val="Emphasis"/>
    <w:basedOn w:val="a0"/>
    <w:uiPriority w:val="99"/>
    <w:qFormat/>
    <w:rsid w:val="004C029D"/>
    <w:rPr>
      <w:rFonts w:cs="Times New Roman"/>
      <w:i/>
      <w:iCs/>
    </w:rPr>
  </w:style>
  <w:style w:type="paragraph" w:styleId="a8">
    <w:name w:val="No Spacing"/>
    <w:link w:val="Char1"/>
    <w:uiPriority w:val="99"/>
    <w:qFormat/>
    <w:rsid w:val="004C029D"/>
    <w:pPr>
      <w:widowControl w:val="0"/>
      <w:ind w:left="641" w:hanging="357"/>
      <w:jc w:val="both"/>
    </w:pPr>
    <w:rPr>
      <w:kern w:val="2"/>
      <w:sz w:val="21"/>
      <w:szCs w:val="22"/>
    </w:rPr>
  </w:style>
  <w:style w:type="character" w:customStyle="1" w:styleId="Char1">
    <w:name w:val="无间隔 Char"/>
    <w:basedOn w:val="a0"/>
    <w:link w:val="a8"/>
    <w:uiPriority w:val="99"/>
    <w:locked/>
    <w:rsid w:val="004C029D"/>
    <w:rPr>
      <w:kern w:val="2"/>
      <w:sz w:val="21"/>
      <w:szCs w:val="22"/>
      <w:lang w:val="en-US" w:eastAsia="zh-CN" w:bidi="ar-SA"/>
    </w:rPr>
  </w:style>
  <w:style w:type="paragraph" w:styleId="a9">
    <w:name w:val="List Paragraph"/>
    <w:basedOn w:val="a"/>
    <w:uiPriority w:val="99"/>
    <w:qFormat/>
    <w:rsid w:val="004C029D"/>
    <w:pPr>
      <w:ind w:firstLineChars="200" w:firstLine="420"/>
    </w:pPr>
  </w:style>
  <w:style w:type="paragraph" w:styleId="aa">
    <w:name w:val="Quote"/>
    <w:basedOn w:val="a"/>
    <w:next w:val="a"/>
    <w:link w:val="Char2"/>
    <w:uiPriority w:val="99"/>
    <w:qFormat/>
    <w:rsid w:val="004C029D"/>
    <w:rPr>
      <w:i/>
      <w:iCs/>
      <w:color w:val="000000"/>
    </w:rPr>
  </w:style>
  <w:style w:type="character" w:customStyle="1" w:styleId="Char2">
    <w:name w:val="引用 Char"/>
    <w:basedOn w:val="a0"/>
    <w:link w:val="aa"/>
    <w:uiPriority w:val="99"/>
    <w:locked/>
    <w:rsid w:val="004C029D"/>
    <w:rPr>
      <w:rFonts w:cs="Times New Roman"/>
      <w:i/>
      <w:iCs/>
      <w:color w:val="000000"/>
    </w:rPr>
  </w:style>
  <w:style w:type="paragraph" w:styleId="ab">
    <w:name w:val="Intense Quote"/>
    <w:basedOn w:val="a"/>
    <w:next w:val="a"/>
    <w:link w:val="Char3"/>
    <w:uiPriority w:val="99"/>
    <w:qFormat/>
    <w:rsid w:val="004C029D"/>
    <w:pPr>
      <w:pBdr>
        <w:bottom w:val="single" w:sz="4" w:space="4" w:color="4F81BD"/>
      </w:pBdr>
      <w:spacing w:before="200" w:after="280"/>
      <w:ind w:left="936" w:right="936"/>
    </w:pPr>
    <w:rPr>
      <w:b/>
      <w:bCs/>
      <w:i/>
      <w:iCs/>
      <w:color w:val="4F81BD"/>
    </w:rPr>
  </w:style>
  <w:style w:type="character" w:customStyle="1" w:styleId="Char3">
    <w:name w:val="明显引用 Char"/>
    <w:basedOn w:val="a0"/>
    <w:link w:val="ab"/>
    <w:uiPriority w:val="99"/>
    <w:locked/>
    <w:rsid w:val="004C029D"/>
    <w:rPr>
      <w:rFonts w:cs="Times New Roman"/>
      <w:b/>
      <w:bCs/>
      <w:i/>
      <w:iCs/>
      <w:color w:val="4F81BD"/>
    </w:rPr>
  </w:style>
  <w:style w:type="character" w:styleId="ac">
    <w:name w:val="Subtle Emphasis"/>
    <w:basedOn w:val="a0"/>
    <w:uiPriority w:val="99"/>
    <w:qFormat/>
    <w:rsid w:val="004C029D"/>
    <w:rPr>
      <w:rFonts w:cs="Times New Roman"/>
      <w:i/>
      <w:iCs/>
      <w:color w:val="808080"/>
    </w:rPr>
  </w:style>
  <w:style w:type="character" w:styleId="ad">
    <w:name w:val="Intense Emphasis"/>
    <w:basedOn w:val="a0"/>
    <w:uiPriority w:val="99"/>
    <w:qFormat/>
    <w:rsid w:val="004C029D"/>
    <w:rPr>
      <w:rFonts w:cs="Times New Roman"/>
      <w:b/>
      <w:bCs/>
      <w:i/>
      <w:iCs/>
      <w:color w:val="4F81BD"/>
    </w:rPr>
  </w:style>
  <w:style w:type="character" w:styleId="ae">
    <w:name w:val="Subtle Reference"/>
    <w:basedOn w:val="a0"/>
    <w:uiPriority w:val="99"/>
    <w:qFormat/>
    <w:rsid w:val="004C029D"/>
    <w:rPr>
      <w:rFonts w:cs="Times New Roman"/>
      <w:smallCaps/>
      <w:color w:val="C0504D"/>
      <w:u w:val="single"/>
    </w:rPr>
  </w:style>
  <w:style w:type="character" w:styleId="af">
    <w:name w:val="Intense Reference"/>
    <w:basedOn w:val="a0"/>
    <w:uiPriority w:val="99"/>
    <w:qFormat/>
    <w:rsid w:val="004C029D"/>
    <w:rPr>
      <w:rFonts w:cs="Times New Roman"/>
      <w:b/>
      <w:bCs/>
      <w:smallCaps/>
      <w:color w:val="C0504D"/>
      <w:spacing w:val="5"/>
      <w:u w:val="single"/>
    </w:rPr>
  </w:style>
  <w:style w:type="character" w:styleId="af0">
    <w:name w:val="Book Title"/>
    <w:basedOn w:val="a0"/>
    <w:uiPriority w:val="99"/>
    <w:qFormat/>
    <w:rsid w:val="004C029D"/>
    <w:rPr>
      <w:rFonts w:cs="Times New Roman"/>
      <w:b/>
      <w:bCs/>
      <w:smallCaps/>
      <w:spacing w:val="5"/>
    </w:rPr>
  </w:style>
  <w:style w:type="paragraph" w:styleId="TOC">
    <w:name w:val="TOC Heading"/>
    <w:basedOn w:val="1"/>
    <w:next w:val="a"/>
    <w:uiPriority w:val="99"/>
    <w:qFormat/>
    <w:rsid w:val="004C029D"/>
    <w:pPr>
      <w:outlineLvl w:val="9"/>
    </w:pPr>
  </w:style>
  <w:style w:type="paragraph" w:styleId="af1">
    <w:name w:val="caption"/>
    <w:basedOn w:val="a"/>
    <w:next w:val="a"/>
    <w:uiPriority w:val="99"/>
    <w:qFormat/>
    <w:rsid w:val="004C029D"/>
    <w:rPr>
      <w:rFonts w:ascii="Cambria" w:eastAsia="黑体" w:hAnsi="Cambria"/>
      <w:sz w:val="20"/>
      <w:szCs w:val="20"/>
    </w:rPr>
  </w:style>
  <w:style w:type="paragraph" w:customStyle="1" w:styleId="1a">
    <w:name w:val="样式1"/>
    <w:basedOn w:val="a"/>
    <w:link w:val="1Char0"/>
    <w:uiPriority w:val="99"/>
    <w:rsid w:val="004C029D"/>
  </w:style>
  <w:style w:type="character" w:customStyle="1" w:styleId="1Char0">
    <w:name w:val="样式1 Char"/>
    <w:basedOn w:val="a0"/>
    <w:link w:val="1a"/>
    <w:uiPriority w:val="99"/>
    <w:locked/>
    <w:rsid w:val="004C029D"/>
    <w:rPr>
      <w:rFonts w:cs="Times New Roman"/>
    </w:rPr>
  </w:style>
  <w:style w:type="paragraph" w:styleId="af2">
    <w:name w:val="header"/>
    <w:basedOn w:val="a"/>
    <w:link w:val="Char4"/>
    <w:uiPriority w:val="99"/>
    <w:semiHidden/>
    <w:rsid w:val="004C029D"/>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semiHidden/>
    <w:locked/>
    <w:rsid w:val="004C029D"/>
    <w:rPr>
      <w:rFonts w:cs="Times New Roman"/>
      <w:sz w:val="18"/>
      <w:szCs w:val="18"/>
    </w:rPr>
  </w:style>
  <w:style w:type="paragraph" w:styleId="af3">
    <w:name w:val="footer"/>
    <w:basedOn w:val="a"/>
    <w:link w:val="Char5"/>
    <w:uiPriority w:val="99"/>
    <w:semiHidden/>
    <w:rsid w:val="004C029D"/>
    <w:pPr>
      <w:tabs>
        <w:tab w:val="center" w:pos="4153"/>
        <w:tab w:val="right" w:pos="8306"/>
      </w:tabs>
      <w:snapToGrid w:val="0"/>
      <w:jc w:val="left"/>
    </w:pPr>
    <w:rPr>
      <w:sz w:val="18"/>
      <w:szCs w:val="18"/>
    </w:rPr>
  </w:style>
  <w:style w:type="character" w:customStyle="1" w:styleId="Char5">
    <w:name w:val="页脚 Char"/>
    <w:basedOn w:val="a0"/>
    <w:link w:val="af3"/>
    <w:uiPriority w:val="99"/>
    <w:semiHidden/>
    <w:locked/>
    <w:rsid w:val="004C029D"/>
    <w:rPr>
      <w:rFonts w:cs="Times New Roman"/>
      <w:sz w:val="18"/>
      <w:szCs w:val="18"/>
    </w:rPr>
  </w:style>
  <w:style w:type="paragraph" w:customStyle="1" w:styleId="2">
    <w:name w:val="样式2"/>
    <w:basedOn w:val="1"/>
    <w:link w:val="2Char0"/>
    <w:uiPriority w:val="99"/>
    <w:rsid w:val="004C029D"/>
    <w:pPr>
      <w:numPr>
        <w:numId w:val="1"/>
      </w:numPr>
    </w:pPr>
  </w:style>
  <w:style w:type="paragraph" w:customStyle="1" w:styleId="3">
    <w:name w:val="样式3"/>
    <w:basedOn w:val="1"/>
    <w:link w:val="3Char0"/>
    <w:uiPriority w:val="99"/>
    <w:rsid w:val="004C029D"/>
    <w:pPr>
      <w:numPr>
        <w:numId w:val="2"/>
      </w:numPr>
    </w:pPr>
  </w:style>
  <w:style w:type="character" w:customStyle="1" w:styleId="2Char0">
    <w:name w:val="样式2 Char"/>
    <w:basedOn w:val="1Char"/>
    <w:link w:val="2"/>
    <w:uiPriority w:val="99"/>
    <w:locked/>
    <w:rsid w:val="004C029D"/>
  </w:style>
  <w:style w:type="paragraph" w:customStyle="1" w:styleId="4">
    <w:name w:val="样式4"/>
    <w:basedOn w:val="1"/>
    <w:link w:val="4Char0"/>
    <w:uiPriority w:val="99"/>
    <w:rsid w:val="004C029D"/>
    <w:pPr>
      <w:numPr>
        <w:numId w:val="3"/>
      </w:numPr>
    </w:pPr>
  </w:style>
  <w:style w:type="character" w:customStyle="1" w:styleId="3Char0">
    <w:name w:val="样式3 Char"/>
    <w:basedOn w:val="1Char"/>
    <w:link w:val="3"/>
    <w:uiPriority w:val="99"/>
    <w:locked/>
    <w:rsid w:val="004C029D"/>
  </w:style>
  <w:style w:type="paragraph" w:customStyle="1" w:styleId="5">
    <w:name w:val="样式5"/>
    <w:basedOn w:val="1"/>
    <w:link w:val="5Char0"/>
    <w:uiPriority w:val="99"/>
    <w:rsid w:val="004C029D"/>
    <w:pPr>
      <w:numPr>
        <w:numId w:val="4"/>
      </w:numPr>
    </w:pPr>
  </w:style>
  <w:style w:type="character" w:customStyle="1" w:styleId="4Char0">
    <w:name w:val="样式4 Char"/>
    <w:basedOn w:val="1Char"/>
    <w:link w:val="4"/>
    <w:uiPriority w:val="99"/>
    <w:locked/>
    <w:rsid w:val="004C029D"/>
  </w:style>
  <w:style w:type="paragraph" w:customStyle="1" w:styleId="6">
    <w:name w:val="样式6"/>
    <w:basedOn w:val="1"/>
    <w:link w:val="6Char0"/>
    <w:uiPriority w:val="99"/>
    <w:rsid w:val="004C029D"/>
    <w:pPr>
      <w:numPr>
        <w:numId w:val="5"/>
      </w:numPr>
    </w:pPr>
  </w:style>
  <w:style w:type="character" w:customStyle="1" w:styleId="5Char0">
    <w:name w:val="样式5 Char"/>
    <w:basedOn w:val="1Char"/>
    <w:link w:val="5"/>
    <w:uiPriority w:val="99"/>
    <w:locked/>
    <w:rsid w:val="004C029D"/>
  </w:style>
  <w:style w:type="paragraph" w:customStyle="1" w:styleId="7">
    <w:name w:val="样式7"/>
    <w:basedOn w:val="1"/>
    <w:link w:val="7Char0"/>
    <w:uiPriority w:val="99"/>
    <w:rsid w:val="004C029D"/>
    <w:pPr>
      <w:numPr>
        <w:numId w:val="6"/>
      </w:numPr>
    </w:pPr>
  </w:style>
  <w:style w:type="character" w:customStyle="1" w:styleId="6Char0">
    <w:name w:val="样式6 Char"/>
    <w:basedOn w:val="1Char"/>
    <w:link w:val="6"/>
    <w:uiPriority w:val="99"/>
    <w:locked/>
    <w:rsid w:val="004C029D"/>
  </w:style>
  <w:style w:type="paragraph" w:customStyle="1" w:styleId="8">
    <w:name w:val="样式8"/>
    <w:basedOn w:val="2a"/>
    <w:link w:val="8Char0"/>
    <w:uiPriority w:val="99"/>
    <w:rsid w:val="004C029D"/>
    <w:pPr>
      <w:numPr>
        <w:numId w:val="7"/>
      </w:numPr>
    </w:pPr>
  </w:style>
  <w:style w:type="character" w:customStyle="1" w:styleId="7Char0">
    <w:name w:val="样式7 Char"/>
    <w:basedOn w:val="1Char"/>
    <w:link w:val="7"/>
    <w:uiPriority w:val="99"/>
    <w:locked/>
    <w:rsid w:val="004C029D"/>
  </w:style>
  <w:style w:type="paragraph" w:customStyle="1" w:styleId="9">
    <w:name w:val="样式9"/>
    <w:basedOn w:val="2a"/>
    <w:link w:val="9Char0"/>
    <w:uiPriority w:val="99"/>
    <w:rsid w:val="004C029D"/>
    <w:pPr>
      <w:numPr>
        <w:numId w:val="8"/>
      </w:numPr>
    </w:pPr>
  </w:style>
  <w:style w:type="character" w:customStyle="1" w:styleId="8Char0">
    <w:name w:val="样式8 Char"/>
    <w:basedOn w:val="2Char"/>
    <w:link w:val="8"/>
    <w:uiPriority w:val="99"/>
    <w:locked/>
    <w:rsid w:val="004C029D"/>
  </w:style>
  <w:style w:type="paragraph" w:customStyle="1" w:styleId="10">
    <w:name w:val="样式10"/>
    <w:basedOn w:val="2a"/>
    <w:link w:val="10Char"/>
    <w:uiPriority w:val="99"/>
    <w:rsid w:val="004C029D"/>
    <w:pPr>
      <w:numPr>
        <w:numId w:val="9"/>
      </w:numPr>
    </w:pPr>
  </w:style>
  <w:style w:type="character" w:customStyle="1" w:styleId="9Char0">
    <w:name w:val="样式9 Char"/>
    <w:basedOn w:val="2Char"/>
    <w:link w:val="9"/>
    <w:uiPriority w:val="99"/>
    <w:locked/>
    <w:rsid w:val="004C029D"/>
  </w:style>
  <w:style w:type="paragraph" w:customStyle="1" w:styleId="11">
    <w:name w:val="样式11"/>
    <w:basedOn w:val="2a"/>
    <w:link w:val="11Char"/>
    <w:uiPriority w:val="99"/>
    <w:rsid w:val="004C029D"/>
    <w:pPr>
      <w:numPr>
        <w:numId w:val="10"/>
      </w:numPr>
    </w:pPr>
  </w:style>
  <w:style w:type="character" w:customStyle="1" w:styleId="10Char">
    <w:name w:val="样式10 Char"/>
    <w:basedOn w:val="2Char"/>
    <w:link w:val="10"/>
    <w:uiPriority w:val="99"/>
    <w:locked/>
    <w:rsid w:val="004C029D"/>
  </w:style>
  <w:style w:type="paragraph" w:customStyle="1" w:styleId="12">
    <w:name w:val="样式12"/>
    <w:basedOn w:val="2a"/>
    <w:link w:val="12Char"/>
    <w:uiPriority w:val="99"/>
    <w:rsid w:val="004C029D"/>
    <w:pPr>
      <w:numPr>
        <w:numId w:val="11"/>
      </w:numPr>
    </w:pPr>
  </w:style>
  <w:style w:type="character" w:customStyle="1" w:styleId="11Char">
    <w:name w:val="样式11 Char"/>
    <w:basedOn w:val="2Char"/>
    <w:link w:val="11"/>
    <w:uiPriority w:val="99"/>
    <w:locked/>
    <w:rsid w:val="004C029D"/>
  </w:style>
  <w:style w:type="paragraph" w:customStyle="1" w:styleId="13">
    <w:name w:val="样式13"/>
    <w:basedOn w:val="2a"/>
    <w:link w:val="13Char"/>
    <w:uiPriority w:val="99"/>
    <w:rsid w:val="004C029D"/>
    <w:pPr>
      <w:numPr>
        <w:numId w:val="12"/>
      </w:numPr>
    </w:pPr>
  </w:style>
  <w:style w:type="character" w:customStyle="1" w:styleId="12Char">
    <w:name w:val="样式12 Char"/>
    <w:basedOn w:val="2Char"/>
    <w:link w:val="12"/>
    <w:uiPriority w:val="99"/>
    <w:locked/>
    <w:rsid w:val="004C029D"/>
  </w:style>
  <w:style w:type="paragraph" w:customStyle="1" w:styleId="14">
    <w:name w:val="样式14"/>
    <w:basedOn w:val="32"/>
    <w:link w:val="14Char"/>
    <w:uiPriority w:val="99"/>
    <w:rsid w:val="004C029D"/>
    <w:pPr>
      <w:numPr>
        <w:numId w:val="13"/>
      </w:numPr>
    </w:pPr>
  </w:style>
  <w:style w:type="character" w:customStyle="1" w:styleId="13Char">
    <w:name w:val="样式13 Char"/>
    <w:basedOn w:val="2Char"/>
    <w:link w:val="13"/>
    <w:uiPriority w:val="99"/>
    <w:locked/>
    <w:rsid w:val="004C029D"/>
  </w:style>
  <w:style w:type="paragraph" w:customStyle="1" w:styleId="15">
    <w:name w:val="样式15"/>
    <w:basedOn w:val="32"/>
    <w:link w:val="15Char"/>
    <w:uiPriority w:val="99"/>
    <w:rsid w:val="004C029D"/>
    <w:pPr>
      <w:numPr>
        <w:numId w:val="14"/>
      </w:numPr>
    </w:pPr>
  </w:style>
  <w:style w:type="character" w:customStyle="1" w:styleId="14Char">
    <w:name w:val="样式14 Char"/>
    <w:basedOn w:val="3Char"/>
    <w:link w:val="14"/>
    <w:uiPriority w:val="99"/>
    <w:locked/>
    <w:rsid w:val="004C029D"/>
  </w:style>
  <w:style w:type="paragraph" w:customStyle="1" w:styleId="16">
    <w:name w:val="样式16"/>
    <w:basedOn w:val="32"/>
    <w:link w:val="16Char"/>
    <w:uiPriority w:val="99"/>
    <w:rsid w:val="004C029D"/>
    <w:pPr>
      <w:numPr>
        <w:numId w:val="15"/>
      </w:numPr>
    </w:pPr>
  </w:style>
  <w:style w:type="character" w:customStyle="1" w:styleId="15Char">
    <w:name w:val="样式15 Char"/>
    <w:basedOn w:val="3Char"/>
    <w:link w:val="15"/>
    <w:uiPriority w:val="99"/>
    <w:locked/>
    <w:rsid w:val="004C029D"/>
  </w:style>
  <w:style w:type="paragraph" w:customStyle="1" w:styleId="17">
    <w:name w:val="样式17"/>
    <w:basedOn w:val="32"/>
    <w:link w:val="17Char"/>
    <w:uiPriority w:val="99"/>
    <w:rsid w:val="004C029D"/>
    <w:pPr>
      <w:numPr>
        <w:numId w:val="17"/>
      </w:numPr>
    </w:pPr>
  </w:style>
  <w:style w:type="character" w:customStyle="1" w:styleId="16Char">
    <w:name w:val="样式16 Char"/>
    <w:basedOn w:val="3Char"/>
    <w:link w:val="16"/>
    <w:uiPriority w:val="99"/>
    <w:locked/>
    <w:rsid w:val="004C029D"/>
  </w:style>
  <w:style w:type="paragraph" w:customStyle="1" w:styleId="18">
    <w:name w:val="样式18"/>
    <w:basedOn w:val="32"/>
    <w:link w:val="18Char"/>
    <w:uiPriority w:val="99"/>
    <w:rsid w:val="004C029D"/>
    <w:pPr>
      <w:numPr>
        <w:numId w:val="18"/>
      </w:numPr>
    </w:pPr>
  </w:style>
  <w:style w:type="character" w:customStyle="1" w:styleId="17Char">
    <w:name w:val="样式17 Char"/>
    <w:basedOn w:val="3Char"/>
    <w:link w:val="17"/>
    <w:uiPriority w:val="99"/>
    <w:locked/>
    <w:rsid w:val="004C029D"/>
  </w:style>
  <w:style w:type="paragraph" w:customStyle="1" w:styleId="19">
    <w:name w:val="样式19"/>
    <w:basedOn w:val="32"/>
    <w:link w:val="19Char"/>
    <w:uiPriority w:val="99"/>
    <w:rsid w:val="004C029D"/>
    <w:pPr>
      <w:numPr>
        <w:numId w:val="19"/>
      </w:numPr>
    </w:pPr>
  </w:style>
  <w:style w:type="character" w:customStyle="1" w:styleId="18Char">
    <w:name w:val="样式18 Char"/>
    <w:basedOn w:val="3Char"/>
    <w:link w:val="18"/>
    <w:uiPriority w:val="99"/>
    <w:locked/>
    <w:rsid w:val="004C029D"/>
  </w:style>
  <w:style w:type="paragraph" w:customStyle="1" w:styleId="20">
    <w:name w:val="样式20"/>
    <w:basedOn w:val="40"/>
    <w:link w:val="20Char"/>
    <w:uiPriority w:val="99"/>
    <w:rsid w:val="004C029D"/>
    <w:pPr>
      <w:numPr>
        <w:numId w:val="20"/>
      </w:numPr>
    </w:pPr>
  </w:style>
  <w:style w:type="character" w:customStyle="1" w:styleId="19Char">
    <w:name w:val="样式19 Char"/>
    <w:basedOn w:val="3Char"/>
    <w:link w:val="19"/>
    <w:uiPriority w:val="99"/>
    <w:locked/>
    <w:rsid w:val="004C029D"/>
  </w:style>
  <w:style w:type="paragraph" w:customStyle="1" w:styleId="21">
    <w:name w:val="样式21"/>
    <w:basedOn w:val="40"/>
    <w:link w:val="21Char"/>
    <w:uiPriority w:val="99"/>
    <w:rsid w:val="004C029D"/>
    <w:pPr>
      <w:numPr>
        <w:numId w:val="21"/>
      </w:numPr>
    </w:pPr>
  </w:style>
  <w:style w:type="character" w:customStyle="1" w:styleId="20Char">
    <w:name w:val="样式20 Char"/>
    <w:basedOn w:val="4Char"/>
    <w:link w:val="20"/>
    <w:uiPriority w:val="99"/>
    <w:locked/>
    <w:rsid w:val="004C029D"/>
  </w:style>
  <w:style w:type="paragraph" w:customStyle="1" w:styleId="22">
    <w:name w:val="样式22"/>
    <w:basedOn w:val="40"/>
    <w:link w:val="22Char"/>
    <w:uiPriority w:val="99"/>
    <w:rsid w:val="004C029D"/>
    <w:pPr>
      <w:numPr>
        <w:numId w:val="22"/>
      </w:numPr>
    </w:pPr>
  </w:style>
  <w:style w:type="character" w:customStyle="1" w:styleId="21Char">
    <w:name w:val="样式21 Char"/>
    <w:basedOn w:val="4Char"/>
    <w:link w:val="21"/>
    <w:uiPriority w:val="99"/>
    <w:locked/>
    <w:rsid w:val="004C029D"/>
  </w:style>
  <w:style w:type="paragraph" w:customStyle="1" w:styleId="23">
    <w:name w:val="样式23"/>
    <w:basedOn w:val="40"/>
    <w:link w:val="23Char"/>
    <w:uiPriority w:val="99"/>
    <w:rsid w:val="004C029D"/>
    <w:pPr>
      <w:numPr>
        <w:numId w:val="23"/>
      </w:numPr>
    </w:pPr>
  </w:style>
  <w:style w:type="character" w:customStyle="1" w:styleId="22Char">
    <w:name w:val="样式22 Char"/>
    <w:basedOn w:val="4Char"/>
    <w:link w:val="22"/>
    <w:uiPriority w:val="99"/>
    <w:locked/>
    <w:rsid w:val="004C029D"/>
  </w:style>
  <w:style w:type="paragraph" w:customStyle="1" w:styleId="24">
    <w:name w:val="样式24"/>
    <w:basedOn w:val="40"/>
    <w:link w:val="24Char"/>
    <w:uiPriority w:val="99"/>
    <w:rsid w:val="004C029D"/>
    <w:pPr>
      <w:numPr>
        <w:numId w:val="24"/>
      </w:numPr>
    </w:pPr>
  </w:style>
  <w:style w:type="character" w:customStyle="1" w:styleId="23Char">
    <w:name w:val="样式23 Char"/>
    <w:basedOn w:val="4Char"/>
    <w:link w:val="23"/>
    <w:uiPriority w:val="99"/>
    <w:locked/>
    <w:rsid w:val="004C029D"/>
  </w:style>
  <w:style w:type="paragraph" w:customStyle="1" w:styleId="25">
    <w:name w:val="样式25"/>
    <w:basedOn w:val="40"/>
    <w:link w:val="25Char"/>
    <w:uiPriority w:val="99"/>
    <w:rsid w:val="004C029D"/>
    <w:pPr>
      <w:numPr>
        <w:numId w:val="25"/>
      </w:numPr>
    </w:pPr>
  </w:style>
  <w:style w:type="character" w:customStyle="1" w:styleId="24Char">
    <w:name w:val="样式24 Char"/>
    <w:basedOn w:val="4Char"/>
    <w:link w:val="24"/>
    <w:uiPriority w:val="99"/>
    <w:locked/>
    <w:rsid w:val="004C029D"/>
  </w:style>
  <w:style w:type="paragraph" w:customStyle="1" w:styleId="26">
    <w:name w:val="样式26"/>
    <w:basedOn w:val="50"/>
    <w:link w:val="26Char"/>
    <w:uiPriority w:val="99"/>
    <w:rsid w:val="004C029D"/>
    <w:pPr>
      <w:numPr>
        <w:numId w:val="26"/>
      </w:numPr>
    </w:pPr>
  </w:style>
  <w:style w:type="character" w:customStyle="1" w:styleId="25Char">
    <w:name w:val="样式25 Char"/>
    <w:basedOn w:val="4Char"/>
    <w:link w:val="25"/>
    <w:uiPriority w:val="99"/>
    <w:locked/>
    <w:rsid w:val="004C029D"/>
  </w:style>
  <w:style w:type="paragraph" w:customStyle="1" w:styleId="27">
    <w:name w:val="样式27"/>
    <w:basedOn w:val="50"/>
    <w:link w:val="27Char"/>
    <w:uiPriority w:val="99"/>
    <w:rsid w:val="004C029D"/>
    <w:pPr>
      <w:numPr>
        <w:numId w:val="27"/>
      </w:numPr>
    </w:pPr>
  </w:style>
  <w:style w:type="character" w:customStyle="1" w:styleId="26Char">
    <w:name w:val="样式26 Char"/>
    <w:basedOn w:val="5Char"/>
    <w:link w:val="26"/>
    <w:uiPriority w:val="99"/>
    <w:locked/>
    <w:rsid w:val="004C029D"/>
  </w:style>
  <w:style w:type="paragraph" w:customStyle="1" w:styleId="28">
    <w:name w:val="样式28"/>
    <w:basedOn w:val="50"/>
    <w:link w:val="28Char"/>
    <w:uiPriority w:val="99"/>
    <w:rsid w:val="004C029D"/>
    <w:pPr>
      <w:numPr>
        <w:numId w:val="28"/>
      </w:numPr>
    </w:pPr>
  </w:style>
  <w:style w:type="character" w:customStyle="1" w:styleId="27Char">
    <w:name w:val="样式27 Char"/>
    <w:basedOn w:val="5Char"/>
    <w:link w:val="27"/>
    <w:uiPriority w:val="99"/>
    <w:locked/>
    <w:rsid w:val="004C029D"/>
  </w:style>
  <w:style w:type="paragraph" w:customStyle="1" w:styleId="29">
    <w:name w:val="样式29"/>
    <w:basedOn w:val="50"/>
    <w:link w:val="29Char"/>
    <w:uiPriority w:val="99"/>
    <w:rsid w:val="004C029D"/>
    <w:pPr>
      <w:numPr>
        <w:numId w:val="29"/>
      </w:numPr>
    </w:pPr>
  </w:style>
  <w:style w:type="character" w:customStyle="1" w:styleId="28Char">
    <w:name w:val="样式28 Char"/>
    <w:basedOn w:val="5Char"/>
    <w:link w:val="28"/>
    <w:uiPriority w:val="99"/>
    <w:locked/>
    <w:rsid w:val="004C029D"/>
  </w:style>
  <w:style w:type="paragraph" w:customStyle="1" w:styleId="30">
    <w:name w:val="样式30"/>
    <w:basedOn w:val="50"/>
    <w:link w:val="30Char"/>
    <w:uiPriority w:val="99"/>
    <w:rsid w:val="004C029D"/>
    <w:pPr>
      <w:numPr>
        <w:numId w:val="30"/>
      </w:numPr>
    </w:pPr>
  </w:style>
  <w:style w:type="character" w:customStyle="1" w:styleId="29Char">
    <w:name w:val="样式29 Char"/>
    <w:basedOn w:val="5Char"/>
    <w:link w:val="29"/>
    <w:uiPriority w:val="99"/>
    <w:locked/>
    <w:rsid w:val="004C029D"/>
  </w:style>
  <w:style w:type="paragraph" w:customStyle="1" w:styleId="31">
    <w:name w:val="样式31"/>
    <w:basedOn w:val="50"/>
    <w:link w:val="31Char"/>
    <w:uiPriority w:val="99"/>
    <w:rsid w:val="004C029D"/>
    <w:pPr>
      <w:numPr>
        <w:numId w:val="31"/>
      </w:numPr>
    </w:pPr>
  </w:style>
  <w:style w:type="character" w:customStyle="1" w:styleId="30Char">
    <w:name w:val="样式30 Char"/>
    <w:basedOn w:val="5Char"/>
    <w:link w:val="30"/>
    <w:uiPriority w:val="99"/>
    <w:locked/>
    <w:rsid w:val="004C029D"/>
  </w:style>
  <w:style w:type="character" w:customStyle="1" w:styleId="31Char">
    <w:name w:val="样式31 Char"/>
    <w:basedOn w:val="5Char"/>
    <w:link w:val="31"/>
    <w:uiPriority w:val="99"/>
    <w:locked/>
    <w:rsid w:val="004C029D"/>
  </w:style>
  <w:style w:type="paragraph" w:styleId="af4">
    <w:name w:val="Balloon Text"/>
    <w:basedOn w:val="a"/>
    <w:link w:val="Char6"/>
    <w:uiPriority w:val="99"/>
    <w:semiHidden/>
    <w:rsid w:val="004C029D"/>
    <w:rPr>
      <w:sz w:val="18"/>
      <w:szCs w:val="18"/>
    </w:rPr>
  </w:style>
  <w:style w:type="character" w:customStyle="1" w:styleId="Char6">
    <w:name w:val="批注框文本 Char"/>
    <w:basedOn w:val="a0"/>
    <w:link w:val="af4"/>
    <w:uiPriority w:val="99"/>
    <w:semiHidden/>
    <w:locked/>
    <w:rsid w:val="004C029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1679</Words>
  <Characters>9574</Characters>
  <Application>Microsoft Office Word</Application>
  <DocSecurity>0</DocSecurity>
  <Lines>79</Lines>
  <Paragraphs>22</Paragraphs>
  <ScaleCrop>false</ScaleCrop>
  <Company>Lenovo</Company>
  <LinksUpToDate>false</LinksUpToDate>
  <CharactersWithSpaces>11231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Generated by OpenXML4J</dc:creator>
  <cp:keywords/>
  <dc:description/>
  <cp:lastModifiedBy>郭蔚婷</cp:lastModifiedBy>
  <cp:revision>5</cp:revision>
  <cp:lastPrinted>2019-07-16T09:22:00Z</cp:lastPrinted>
  <dcterms:created xsi:type="dcterms:W3CDTF">2019-07-19T08:42:00Z</dcterms:created>
  <dcterms:modified xsi:type="dcterms:W3CDTF">2019-08-08T02:59:00Z</dcterms:modified>
</cp:coreProperties>
</file>